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FB598" w14:textId="77777777" w:rsidR="00C075BA" w:rsidRPr="0023406A" w:rsidRDefault="00000000">
      <w:pPr>
        <w:widowControl w:val="0"/>
        <w:spacing w:line="240" w:lineRule="auto"/>
        <w:ind w:left="-285"/>
        <w:jc w:val="center"/>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Мектепке дейінгі тәрбие мен оқытудың үлгілік оқу жоспарының және</w:t>
      </w:r>
    </w:p>
    <w:p w14:paraId="35564C54" w14:textId="77777777" w:rsidR="00C075BA" w:rsidRPr="0023406A" w:rsidRDefault="00000000">
      <w:pPr>
        <w:widowControl w:val="0"/>
        <w:spacing w:line="240" w:lineRule="auto"/>
        <w:ind w:left="-283"/>
        <w:jc w:val="center"/>
        <w:rPr>
          <w:rFonts w:ascii="Times New Roman" w:eastAsia="Times New Roman" w:hAnsi="Times New Roman" w:cs="Times New Roman"/>
          <w:b/>
          <w:bCs/>
          <w:sz w:val="24"/>
          <w:szCs w:val="24"/>
        </w:rPr>
      </w:pPr>
      <w:r w:rsidRPr="0023406A">
        <w:rPr>
          <w:rFonts w:ascii="Times New Roman" w:eastAsia="Times New Roman" w:hAnsi="Times New Roman" w:cs="Times New Roman"/>
          <w:sz w:val="24"/>
          <w:szCs w:val="24"/>
        </w:rPr>
        <w:t>Мектепке дейінгі тәрбие мен оқытудың үлгілік оқу бағдарламасының негізінде</w:t>
      </w:r>
      <w:r w:rsidRPr="0023406A">
        <w:rPr>
          <w:rFonts w:ascii="Times New Roman" w:eastAsia="Times New Roman" w:hAnsi="Times New Roman" w:cs="Times New Roman"/>
          <w:b/>
          <w:bCs/>
          <w:sz w:val="24"/>
          <w:szCs w:val="24"/>
        </w:rPr>
        <w:t xml:space="preserve"> 2026-2027 оқу жылына арналған</w:t>
      </w:r>
    </w:p>
    <w:p w14:paraId="4ABB10A0" w14:textId="77777777" w:rsidR="00C075BA" w:rsidRPr="0023406A" w:rsidRDefault="00000000">
      <w:pPr>
        <w:widowControl w:val="0"/>
        <w:spacing w:line="240" w:lineRule="auto"/>
        <w:jc w:val="center"/>
        <w:rPr>
          <w:rFonts w:ascii="Times New Roman" w:eastAsia="Times New Roman" w:hAnsi="Times New Roman" w:cs="Times New Roman"/>
          <w:b/>
          <w:bCs/>
          <w:sz w:val="24"/>
          <w:szCs w:val="24"/>
        </w:rPr>
      </w:pPr>
      <w:r w:rsidRPr="0023406A">
        <w:rPr>
          <w:rFonts w:ascii="Times New Roman" w:eastAsia="Times New Roman" w:hAnsi="Times New Roman" w:cs="Times New Roman"/>
          <w:b/>
          <w:bCs/>
          <w:sz w:val="24"/>
          <w:szCs w:val="24"/>
        </w:rPr>
        <w:t>ұйымдастырылған іс-әрекеттің перспективалық жоспары</w:t>
      </w:r>
    </w:p>
    <w:p w14:paraId="0579A95D" w14:textId="1DB6F307" w:rsidR="00C075BA" w:rsidRPr="0023406A" w:rsidRDefault="00000000">
      <w:pPr>
        <w:widowControl w:val="0"/>
        <w:spacing w:line="240" w:lineRule="auto"/>
        <w:ind w:left="-283"/>
        <w:rPr>
          <w:rFonts w:ascii="Times New Roman" w:eastAsia="Times New Roman" w:hAnsi="Times New Roman" w:cs="Times New Roman"/>
          <w:sz w:val="24"/>
          <w:szCs w:val="24"/>
          <w:lang w:val="kk-KZ"/>
        </w:rPr>
      </w:pPr>
      <w:r w:rsidRPr="0023406A">
        <w:rPr>
          <w:rFonts w:ascii="Times New Roman" w:eastAsia="Times New Roman" w:hAnsi="Times New Roman" w:cs="Times New Roman"/>
          <w:b/>
          <w:bCs/>
          <w:sz w:val="24"/>
          <w:szCs w:val="24"/>
        </w:rPr>
        <w:br/>
      </w:r>
      <w:r w:rsidRPr="0023406A">
        <w:rPr>
          <w:rFonts w:ascii="Times New Roman" w:eastAsia="Times New Roman" w:hAnsi="Times New Roman" w:cs="Times New Roman"/>
          <w:b/>
          <w:bCs/>
          <w:sz w:val="24"/>
          <w:szCs w:val="24"/>
        </w:rPr>
        <w:br/>
      </w:r>
      <w:r w:rsidRPr="0023406A">
        <w:rPr>
          <w:rFonts w:ascii="Times New Roman" w:eastAsia="Times New Roman" w:hAnsi="Times New Roman" w:cs="Times New Roman"/>
          <w:sz w:val="24"/>
          <w:szCs w:val="24"/>
        </w:rPr>
        <w:t>Мектепке дейінгі ұйым</w:t>
      </w:r>
      <w:r w:rsidR="0023406A" w:rsidRPr="0023406A">
        <w:rPr>
          <w:rFonts w:ascii="Times New Roman" w:eastAsia="Times New Roman" w:hAnsi="Times New Roman" w:cs="Times New Roman"/>
          <w:sz w:val="24"/>
          <w:szCs w:val="24"/>
          <w:lang w:val="kk-KZ"/>
        </w:rPr>
        <w:t>:</w:t>
      </w:r>
      <w:r w:rsidR="005A2A4E" w:rsidRPr="0023406A">
        <w:rPr>
          <w:rFonts w:ascii="Times New Roman" w:eastAsia="Times New Roman" w:hAnsi="Times New Roman" w:cs="Times New Roman"/>
          <w:sz w:val="24"/>
          <w:szCs w:val="24"/>
          <w:lang w:val="kk-KZ"/>
        </w:rPr>
        <w:t xml:space="preserve"> Жекеменшік «Мейірім» балабақшасы</w:t>
      </w:r>
    </w:p>
    <w:p w14:paraId="27630318" w14:textId="5957DC22" w:rsidR="00C075BA" w:rsidRPr="0023406A" w:rsidRDefault="00000000">
      <w:pPr>
        <w:widowControl w:val="0"/>
        <w:spacing w:line="240" w:lineRule="auto"/>
        <w:ind w:left="-283"/>
        <w:rPr>
          <w:rFonts w:ascii="Times New Roman" w:eastAsia="Times New Roman" w:hAnsi="Times New Roman" w:cs="Times New Roman"/>
          <w:sz w:val="24"/>
          <w:szCs w:val="24"/>
          <w:lang w:val="kk-KZ"/>
        </w:rPr>
      </w:pPr>
      <w:r w:rsidRPr="0023406A">
        <w:rPr>
          <w:rFonts w:ascii="Times New Roman" w:eastAsia="Times New Roman" w:hAnsi="Times New Roman" w:cs="Times New Roman"/>
          <w:sz w:val="24"/>
          <w:szCs w:val="24"/>
          <w:lang w:val="kk-KZ"/>
        </w:rPr>
        <w:t xml:space="preserve">Топ: мектепалды топ </w:t>
      </w:r>
      <w:r w:rsidR="005A2A4E" w:rsidRPr="0023406A">
        <w:rPr>
          <w:rFonts w:ascii="Times New Roman" w:eastAsia="Times New Roman" w:hAnsi="Times New Roman" w:cs="Times New Roman"/>
          <w:sz w:val="24"/>
          <w:szCs w:val="24"/>
          <w:lang w:val="kk-KZ"/>
        </w:rPr>
        <w:t>«Балдәурен»</w:t>
      </w:r>
    </w:p>
    <w:p w14:paraId="1C7A6CF0" w14:textId="77777777" w:rsidR="00C075BA" w:rsidRPr="0023406A" w:rsidRDefault="00000000">
      <w:pPr>
        <w:widowControl w:val="0"/>
        <w:spacing w:line="240" w:lineRule="auto"/>
        <w:ind w:left="-283"/>
        <w:rPr>
          <w:rFonts w:ascii="Times New Roman" w:eastAsia="Times New Roman" w:hAnsi="Times New Roman" w:cs="Times New Roman"/>
          <w:sz w:val="24"/>
          <w:szCs w:val="24"/>
          <w:lang w:val="kk-KZ"/>
        </w:rPr>
      </w:pPr>
      <w:r w:rsidRPr="0023406A">
        <w:rPr>
          <w:rFonts w:ascii="Times New Roman" w:eastAsia="Times New Roman" w:hAnsi="Times New Roman" w:cs="Times New Roman"/>
          <w:sz w:val="24"/>
          <w:szCs w:val="24"/>
          <w:lang w:val="kk-KZ"/>
        </w:rPr>
        <w:t>Балалардың жасы: 5 жастағы балалар</w:t>
      </w:r>
    </w:p>
    <w:p w14:paraId="1FB1F607" w14:textId="04031B79" w:rsidR="00C075BA" w:rsidRPr="0023406A" w:rsidRDefault="00000000">
      <w:pPr>
        <w:widowControl w:val="0"/>
        <w:spacing w:line="240" w:lineRule="auto"/>
        <w:ind w:left="-283"/>
        <w:rPr>
          <w:rFonts w:ascii="Times New Roman" w:eastAsia="Times New Roman" w:hAnsi="Times New Roman" w:cs="Times New Roman"/>
          <w:sz w:val="24"/>
          <w:szCs w:val="24"/>
          <w:lang w:val="kk-KZ"/>
        </w:rPr>
      </w:pPr>
      <w:r w:rsidRPr="0023406A">
        <w:rPr>
          <w:rFonts w:ascii="Times New Roman" w:eastAsia="Times New Roman" w:hAnsi="Times New Roman" w:cs="Times New Roman"/>
          <w:sz w:val="24"/>
          <w:szCs w:val="24"/>
          <w:lang w:val="kk-KZ"/>
        </w:rPr>
        <w:t>Қандай кезеңге жасалды: қаңтар, 2026-2027 оқу жылы</w:t>
      </w:r>
      <w:r w:rsidRPr="0023406A">
        <w:rPr>
          <w:rFonts w:ascii="Times New Roman" w:eastAsia="Times New Roman" w:hAnsi="Times New Roman" w:cs="Times New Roman"/>
          <w:sz w:val="24"/>
          <w:szCs w:val="24"/>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665"/>
        <w:gridCol w:w="7500"/>
      </w:tblGrid>
      <w:tr w:rsidR="00C075BA" w:rsidRPr="0023406A" w14:paraId="7D6C7C21" w14:textId="77777777">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381EEC" w14:textId="77777777" w:rsidR="00C075BA" w:rsidRPr="0023406A" w:rsidRDefault="00000000">
            <w:pPr>
              <w:widowControl w:val="0"/>
              <w:spacing w:line="240" w:lineRule="auto"/>
              <w:jc w:val="center"/>
              <w:rPr>
                <w:rFonts w:ascii="Times New Roman" w:hAnsi="Times New Roman" w:cs="Times New Roman"/>
                <w:sz w:val="24"/>
                <w:szCs w:val="24"/>
              </w:rPr>
            </w:pPr>
            <w:r w:rsidRPr="0023406A">
              <w:rPr>
                <w:rFonts w:ascii="Times New Roman" w:eastAsia="Times New Roman" w:hAnsi="Times New Roman" w:cs="Times New Roman"/>
                <w:b/>
                <w:bCs/>
                <w:sz w:val="24"/>
                <w:szCs w:val="24"/>
              </w:rPr>
              <w:t>Айы</w:t>
            </w:r>
          </w:p>
        </w:tc>
        <w:tc>
          <w:tcPr>
            <w:tcW w:w="16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4906F5F0" w14:textId="77777777" w:rsidR="00C075BA" w:rsidRPr="0023406A" w:rsidRDefault="00000000">
            <w:pPr>
              <w:widowControl w:val="0"/>
              <w:spacing w:line="240" w:lineRule="auto"/>
              <w:jc w:val="center"/>
              <w:rPr>
                <w:rFonts w:ascii="Times New Roman" w:hAnsi="Times New Roman" w:cs="Times New Roman"/>
                <w:sz w:val="24"/>
                <w:szCs w:val="24"/>
              </w:rPr>
            </w:pPr>
            <w:r w:rsidRPr="0023406A">
              <w:rPr>
                <w:rFonts w:ascii="Times New Roman" w:eastAsia="Times New Roman" w:hAnsi="Times New Roman" w:cs="Times New Roman"/>
                <w:b/>
                <w:bCs/>
                <w:sz w:val="24"/>
                <w:szCs w:val="24"/>
              </w:rPr>
              <w:t>Ұйымдастырылған іс-әрекет</w:t>
            </w:r>
          </w:p>
        </w:tc>
        <w:tc>
          <w:tcPr>
            <w:tcW w:w="75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15C67D" w14:textId="77777777" w:rsidR="00C075BA" w:rsidRPr="0023406A" w:rsidRDefault="00000000">
            <w:pPr>
              <w:widowControl w:val="0"/>
              <w:spacing w:line="240" w:lineRule="auto"/>
              <w:jc w:val="center"/>
              <w:rPr>
                <w:rFonts w:ascii="Times New Roman" w:hAnsi="Times New Roman" w:cs="Times New Roman"/>
                <w:sz w:val="24"/>
                <w:szCs w:val="24"/>
              </w:rPr>
            </w:pPr>
            <w:r w:rsidRPr="0023406A">
              <w:rPr>
                <w:rFonts w:ascii="Times New Roman" w:eastAsia="Times New Roman" w:hAnsi="Times New Roman" w:cs="Times New Roman"/>
                <w:b/>
                <w:bCs/>
                <w:sz w:val="24"/>
                <w:szCs w:val="24"/>
              </w:rPr>
              <w:t>Ұйымдастырылған іс-әрекеттің міндеттері</w:t>
            </w:r>
          </w:p>
        </w:tc>
      </w:tr>
      <w:tr w:rsidR="00C075BA" w:rsidRPr="0023406A" w14:paraId="50B83B97" w14:textId="77777777">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5E2EC35" w14:textId="77777777" w:rsidR="00C075BA" w:rsidRPr="0023406A" w:rsidRDefault="00000000">
            <w:pPr>
              <w:widowControl w:val="0"/>
              <w:jc w:val="center"/>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Қаңтар</w:t>
            </w:r>
          </w:p>
        </w:tc>
        <w:tc>
          <w:tcPr>
            <w:tcW w:w="166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8C8E9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Дене тәрбиесі</w:t>
            </w:r>
          </w:p>
        </w:tc>
        <w:tc>
          <w:tcPr>
            <w:tcW w:w="750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0446E87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денсаулығын сақтау және қорғау, физикалық үйлесімді дамыту;</w:t>
            </w:r>
          </w:p>
          <w:p w14:paraId="2F50B3C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спортқа деген қызығушылықты арттыру, салауатты өмір салты дағдыларын дамыту;</w:t>
            </w:r>
          </w:p>
          <w:p w14:paraId="460DF358"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дене шынықтыруға баулу, дененің физикалық сапаларын: күш, жылдамдық, шыдамдылық, икемділікті дамыту;</w:t>
            </w:r>
          </w:p>
          <w:p w14:paraId="203D6232"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дене шынықтырудың әртүрлі нысандарында шығармашылық, танымдық және сөйлеу қабілеттерін дамыту;</w:t>
            </w:r>
          </w:p>
          <w:p w14:paraId="6DECC8D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2FE2C90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Негізгі қимылдар.</w:t>
            </w:r>
          </w:p>
          <w:p w14:paraId="2A4736C3"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Жүру: аяқтың ұшымен және өкшемен тақтайдың үстімен жүру, тізені жоғары көтеріп жүру, аяқтың ішкі қырымен жүру; ұсақ және кең адыммен жүру; арақашықтықты сақтай отырып, қалыпты жүруден шашырап жүгіруге ауысу.</w:t>
            </w:r>
          </w:p>
          <w:p w14:paraId="090C9E2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Тепе-теңдікті сақтау: тепе-теңдікті сақтай отырып, арқан бойымен алмастыра қадамдап жүру; табанның барлық бөлігімен еденге толық тиіп жүру; бір қатарға қойылған заттардан арақашықтықты сақтай отырып аттап жүру.</w:t>
            </w:r>
          </w:p>
          <w:p w14:paraId="441CD4D4"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Жүгіру: аяқтың ұшымен жүгіру; тізені жоғары көтеріп жүгіру, бір-бірден сапта, шашырап жүгіру; жұппен сапта жүгіру; бір қатарға қойылған заттардың арасымен «жыланша» жүгіру.</w:t>
            </w:r>
          </w:p>
          <w:p w14:paraId="211D9080"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Еңбектеу, өрмелеу: биіктігі 40 см арқанның астымен қолдарын еденге тигізбей еңбектеу; гимнастикалық скамейка бойымен етпетімен еңбектеу; доғаның астынан түзу және арқанның астынан бір қырымен еңбектеп өту.</w:t>
            </w:r>
          </w:p>
          <w:p w14:paraId="063D3CEB"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Секіру: бір орында екі аяқпен секіру (10 реттен 2-3 рет, жүрумен кезектестіріп); екі аяқпен алға қарай 2-3 метр қашықтыққа жылжып секіру.</w:t>
            </w:r>
          </w:p>
          <w:p w14:paraId="7656C29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lastRenderedPageBreak/>
              <w:t>Домалату, лақтыру, қағып алу, лақтыру: допты домалату және алысқа жылдам лақтыру; допты екі қолмен жоғары, арқанның үстінен лақтыру; допты екі қолмен кеуде тұсынан спорттық ойындар арқылы лақтыру; бұрылып, серіктесі ұстап тұрған шығыршыққа доп лақтыру; допты еденнен жоғары қарай екі қолмен 4-5 рет серпу; бір қатарға қойылған заттардың арасымен допты домалату.</w:t>
            </w:r>
          </w:p>
          <w:p w14:paraId="7974C032"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Сапқа тұру, сап түзеу, сапқа қайта тұру: бір-бірден колоннаға, қатарға, шеңберге тұру; арақашықтықты сақтай отырып, екі-үштен бағандарға қайта тұру; орнында оңға, солға бұрылу; бағдарлар бойынша түзелу; адам денесінің құрылысының ерекшеліктері туралы білімдерін қалыптастыру; рапорт беруге, командаларды естуге және қабылдауға жаттықтыру.Музыкалық-ырғақтық қимылдар.</w:t>
            </w:r>
          </w:p>
          <w:p w14:paraId="0EFE432A"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Таныс дене жаттығуларын музыка әуенімен әсем және ырғақты орындау.</w:t>
            </w:r>
          </w:p>
          <w:p w14:paraId="4B63659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Қимылдардың ырғағын музыкалық сүйемелдеумен үйлестіру. Түзу бағытта адымдап жүру. Жұбымен шеңбер бойымен жүру.</w:t>
            </w:r>
          </w:p>
          <w:p w14:paraId="3F3E438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Жалпы дамытушы жаттығулар.</w:t>
            </w:r>
          </w:p>
          <w:p w14:paraId="52B25A4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Қолдың күшін жетілдіруге арналған жаттығулар. 3-5 метр қашықтықта екі қолын жерге қойып, жүру (бір бала екінші баланы аяғынан ұстайды).</w:t>
            </w:r>
          </w:p>
          <w:p w14:paraId="1F3F3343"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Спорттық жаттығулар.</w:t>
            </w:r>
          </w:p>
          <w:p w14:paraId="569E4B6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11BFCC38"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Шанамен сырғанау. Бір-бірін шанамен сырғанату, төбешіктен бір-бірлеп және екі-екіден шанамен сырғанау.</w:t>
            </w:r>
          </w:p>
          <w:p w14:paraId="060A485B"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Сырғанау. Өз бетінше мұзды жолмен сырғанау, жүгіріп келіп сырғанау.</w:t>
            </w:r>
          </w:p>
          <w:p w14:paraId="53866D8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Спорттық ойындар.</w:t>
            </w:r>
          </w:p>
          <w:p w14:paraId="67249CC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Хоккей элементтері. Берілген бағытта қақпаға хоккей таяқпен шайбаны сырғанату, оны қақпаға кіргізу.</w:t>
            </w:r>
          </w:p>
          <w:p w14:paraId="02A02644"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Қимылды ойындар.</w:t>
            </w:r>
          </w:p>
          <w:p w14:paraId="54E89E3F"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Ынта мен шығармашылық таныта отырып, таныс қимылды ойындарды өз бетінше ұйымдастыруға мүмкіндік беру. Ұлттық қимылды ойындарды ойнату.</w:t>
            </w:r>
          </w:p>
          <w:p w14:paraId="7B0BC2C8"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Балаларды жарыс элементтері бар ойындар мен эстафеталық ойындарға қатысуға баулу.</w:t>
            </w:r>
          </w:p>
          <w:p w14:paraId="0D3C7915"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Дербес қимыл белсенділігі.</w:t>
            </w:r>
          </w:p>
          <w:p w14:paraId="63FDC902"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Қыс мезгілінде мұзды жолдармен сырғанауға, шаңғымен жүруге, хоккей ойындарына, шанамен сырғанауға жағдай жасау.</w:t>
            </w:r>
          </w:p>
          <w:p w14:paraId="1A153C47"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Салауатты өмір салтын қалыптастыру.</w:t>
            </w:r>
          </w:p>
          <w:p w14:paraId="3BB62E82"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xml:space="preserve">Өзінің көңіл-күйін сипаттай білуге үйрету. Балаларды дені сау адамның мүмкіндіктерімен таныстыру, олардың салауатты өмір салтына деген </w:t>
            </w:r>
            <w:r w:rsidRPr="0023406A">
              <w:rPr>
                <w:rFonts w:ascii="Times New Roman" w:eastAsia="Times New Roman" w:hAnsi="Times New Roman" w:cs="Times New Roman"/>
                <w:sz w:val="24"/>
                <w:szCs w:val="24"/>
              </w:rPr>
              <w:lastRenderedPageBreak/>
              <w:t>қажеттілігін қалыптастыру.</w:t>
            </w:r>
          </w:p>
          <w:p w14:paraId="57230C57"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Мәдени-гигиеналық дағдыларды жетілдіру.</w:t>
            </w:r>
          </w:p>
          <w:p w14:paraId="769D3AA5"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08DFD25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Сауықтыру-шынықтыру шаралары.</w:t>
            </w:r>
          </w:p>
          <w:p w14:paraId="0D960E88"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C075BA" w:rsidRPr="0023406A" w14:paraId="634BDA7D"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6D2F4EF" w14:textId="77777777" w:rsidR="00C075BA" w:rsidRPr="0023406A" w:rsidRDefault="00C075B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6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60B4FF0"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Жүзу</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B067F3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tc>
      </w:tr>
      <w:tr w:rsidR="00C075BA" w:rsidRPr="0023406A" w14:paraId="06A38A95"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009E85D" w14:textId="77777777" w:rsidR="00C075BA" w:rsidRPr="0023406A" w:rsidRDefault="00C075B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6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243AC2"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Тіл дамыту</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3EF11C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ересектермен және балалармен еркін қарым-қатынас жасау дағдыларын</w:t>
            </w:r>
          </w:p>
          <w:p w14:paraId="158A997A"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жетілдіру;</w:t>
            </w:r>
          </w:p>
          <w:p w14:paraId="012E930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коммуникативтік дағдыларды дамыту: әңгімелесушіні тыңдауға, диалог жүргізуге, өз пікірін айтуға үйрету;</w:t>
            </w:r>
          </w:p>
          <w:p w14:paraId="72CBEFE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14BF41C5"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84AE14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әндер мен билерді қолдана отырып, көркем бейнені құруда шығармашылық дербестікті дамыту.</w:t>
            </w:r>
          </w:p>
          <w:p w14:paraId="3BB16245"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Сөйлеудің дыбыстық мәдениеті.</w:t>
            </w:r>
          </w:p>
          <w:p w14:paraId="1F13C61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Ана тіліндегі дауысты және айтылуы және дыбысталуы ұқсас дауыссыз бп, г-ғ, к-қ, ж-ш, дыбыстарды дұрыс, анық айтуды үйрету.</w:t>
            </w:r>
          </w:p>
          <w:p w14:paraId="54A4003B"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Фонематикалық естуді дамыту, сөздегі дыбыстардың орнын анықтау (басы, ортасы, соңы). Артикуляциялық жаттығулар жасау.</w:t>
            </w:r>
          </w:p>
          <w:p w14:paraId="32A9AC07"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Сөйлеуде интонациялық мәнерлілік құралдарын қолдану: дауыс қарқынын, логикалық үзіліс пен екпінді реттеу.</w:t>
            </w:r>
          </w:p>
          <w:p w14:paraId="32396528"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Сөздік қор</w:t>
            </w:r>
          </w:p>
          <w:p w14:paraId="5EEA767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63D073C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Тілдің грамматикалық құрылымы.</w:t>
            </w:r>
          </w:p>
          <w:p w14:paraId="4EF64F04"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xml:space="preserve">Түбірлес сөздерді жасау және қолдана білу, етістіктерді жалғаулармен </w:t>
            </w:r>
            <w:r w:rsidRPr="0023406A">
              <w:rPr>
                <w:rFonts w:ascii="Times New Roman" w:eastAsia="Times New Roman" w:hAnsi="Times New Roman" w:cs="Times New Roman"/>
                <w:sz w:val="24"/>
                <w:szCs w:val="24"/>
              </w:rPr>
              <w:lastRenderedPageBreak/>
              <w:t>қолдану, сөйлеу әдебін, жай және жайылма сөйлемдерді қолдану дағдыларын қалыптастыру.</w:t>
            </w:r>
          </w:p>
          <w:p w14:paraId="5A422F5B"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Байланыстырып сөйлеу</w:t>
            </w:r>
          </w:p>
          <w:p w14:paraId="381FAD45"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32470988"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Шығармашылықпен сөйлеу әрекеті.</w:t>
            </w:r>
          </w:p>
          <w:p w14:paraId="6A457B9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C075BA" w:rsidRPr="0023406A" w14:paraId="385FCC74" w14:textId="77777777">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B081C1E" w14:textId="77777777" w:rsidR="00C075BA" w:rsidRPr="0023406A" w:rsidRDefault="00C075B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6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112B8843"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Көркем әдебиет</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E173241"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6AEFBF21"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A8434D3"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әндер мен билерді қолдана отырып, көркем бейнені құруда шығармашылық дербестікті дамыту.</w:t>
            </w:r>
          </w:p>
          <w:p w14:paraId="0CEB426B"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C075BA" w:rsidRPr="0023406A" w14:paraId="78F3D63A"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E333FDA" w14:textId="77777777" w:rsidR="00C075BA" w:rsidRPr="0023406A" w:rsidRDefault="00C075B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6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257380"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Қазақ тілі</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ACCBF27"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коммуникативтік дағдыларды дамыту: әңгімелесушіні тыңдауға, диалог жүргізуге, өз пікірін айтуға үйрету;</w:t>
            </w:r>
          </w:p>
          <w:p w14:paraId="1BCE2A37"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ересектермен және балалармен еркін қарым-қатынас жасау дағдыларын</w:t>
            </w:r>
          </w:p>
          <w:p w14:paraId="4F363AF3"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жетілдіру;</w:t>
            </w:r>
          </w:p>
          <w:p w14:paraId="6E80543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4C2CB1C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заттар мен жағдайды нақты сипаттауда қарапайым тұжырымдар мен өз ойларын басқаларға түсінікті жеткізуге баулу.</w:t>
            </w:r>
          </w:p>
          <w:p w14:paraId="69ADF93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Тілдік дамытушы орта.</w:t>
            </w:r>
          </w:p>
          <w:p w14:paraId="523F64F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651210DB"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lastRenderedPageBreak/>
              <w:t>Сөйлеудің дыбыстық мәдениеті.</w:t>
            </w:r>
          </w:p>
          <w:p w14:paraId="011D7E53"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6383E4A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Сөздік қор</w:t>
            </w:r>
          </w:p>
          <w:p w14:paraId="55E8DFB2"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Шағын өлеңдер, санамақтар, жаңылтпаштар, тақпақтар жаттату, жұмбақтар шешкізу. Балаларды шешендік өнерге, айтыс өнеріне баулу.</w:t>
            </w:r>
          </w:p>
          <w:p w14:paraId="61DA97F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Тілдің грамматикалық құрылымы</w:t>
            </w:r>
          </w:p>
          <w:p w14:paraId="1A04B294"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4143950F"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Байланыстырып сөйлеу.</w:t>
            </w:r>
          </w:p>
          <w:p w14:paraId="58BA2A41"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C075BA" w:rsidRPr="0023406A" w14:paraId="00D00723"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D6E6E60" w14:textId="77777777" w:rsidR="00C075BA" w:rsidRPr="0023406A" w:rsidRDefault="00C075B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6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8D23BA"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Сауат ашу негіздері</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1A08204"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15A8BF6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5C488A0"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әндер мен билерді қолдана отырып, көркем бейнені құруда шығармашылық дербестікті дамыту.</w:t>
            </w:r>
          </w:p>
          <w:p w14:paraId="5FBA154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C075BA" w:rsidRPr="0023406A" w14:paraId="2591296D"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7AE8D3A" w14:textId="77777777" w:rsidR="00C075BA" w:rsidRPr="0023406A" w:rsidRDefault="00C075B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6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6CB6C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Математика негіздері</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BAD956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танымдық қызығушылықтарын, білуге құмарлықты, оқу әрекетіне қызығушылықты дамыту, мектепте оқуға ынтасын арттыру;</w:t>
            </w:r>
          </w:p>
          <w:p w14:paraId="4D49CD2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зейінді, есте сақтауды, бақылауды, зерттеуді, талдау жасай білуді, себеп-салдарлық байланыстарды орнату, қорытынды жасауды дамыту;</w:t>
            </w:r>
          </w:p>
          <w:p w14:paraId="23508D04"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 зерттеу барысында жаңа ақпараттарды алуға, обьектілерге зерттеу жүргізу үшін өз әрекетінің алгоритмін жасауға баулу;</w:t>
            </w:r>
          </w:p>
          <w:p w14:paraId="643E943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математикалық және интеллектуалды-шығармашылық қабілеттіліктің алғышарттары көрінуіне ықпал ету.</w:t>
            </w:r>
          </w:p>
          <w:p w14:paraId="4FC9D46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Жиын.</w:t>
            </w:r>
          </w:p>
          <w:p w14:paraId="0CE76BD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xml:space="preserve">Әртүрлі сапалық белгілері бар элементтерден (түсі, өлшемі, пішіні </w:t>
            </w:r>
            <w:r w:rsidRPr="0023406A">
              <w:rPr>
                <w:rFonts w:ascii="Times New Roman" w:eastAsia="Times New Roman" w:hAnsi="Times New Roman" w:cs="Times New Roman"/>
                <w:sz w:val="24"/>
                <w:szCs w:val="24"/>
              </w:rPr>
              <w:lastRenderedPageBreak/>
              <w:t>әртүрлі заттардан) жиындар (заттар тобын) құра білу қабілетін дамыту; жиынның үлкен (кіші) бөлігін немесе олардың теңдігін анықтау. («Қайсысы көп? Қайсысы аз?»)</w:t>
            </w:r>
          </w:p>
          <w:p w14:paraId="25219FFB"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(«Жануарлар тобын екіден және үштен орналастыр», «Қысқы ормандағы тіршілік»).</w:t>
            </w:r>
          </w:p>
          <w:p w14:paraId="1603177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Сан және санау.</w:t>
            </w:r>
          </w:p>
          <w:p w14:paraId="0FA8A57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10 көлеміндегі сандарды тура және кері санауға жаттықтыру («Қатарды жалғастыр»), көрнекілік негізінде 6, 7, 8, 9, 10 сандарының пайда болуын көру қабілетін дамыту, 0-ден 9-ға дейінгі цифрлармен таныстыру.</w:t>
            </w:r>
          </w:p>
          <w:p w14:paraId="53E0D9F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«Қанша?», «Нешінші?» («Қайсысы?») сұрақтарын ажыратып, оларға дұрыс жауап беру дағдыларын бекіту және дамыту. («Он екі айдың сандық реті», «Жыл мезгілдері»).</w:t>
            </w:r>
          </w:p>
          <w:p w14:paraId="7417A03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w:t>
            </w:r>
          </w:p>
          <w:p w14:paraId="496B427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Теңдік туралы түсінікті дамыту, топтардағы әртүрлі заттардың тең санын анықтай білуге үйрету, санау және топтарды салыстыру негізінде сандық мәндерді дұрыс жалпылау. («Жануарларды көрсетілген санға сәйкес жина», «Естіген дыбыстарға сәйкес санды көрсет») («Құстар тобындағы заттар санын екі тең бөлікке бөлу», «Астаудағы құстар»).</w:t>
            </w:r>
          </w:p>
          <w:p w14:paraId="32E298D7"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Шама.</w:t>
            </w:r>
          </w:p>
          <w:p w14:paraId="3A0E4B5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Заттардың шамасын (5 және одан артық) анықтай білу дағдысын дамыту және бекіту, заттарды шамасына қарай өсу және кему ретімен орналастыру. Заттардың шамасы бойынша арасындағы қатынастарды білдіретін математикалық терминдерді сөйлеуде қолдану. («Судың көлемін өлшеу тәсілдері», «Сиқырлы су»).</w:t>
            </w:r>
          </w:p>
          <w:p w14:paraId="516E3821"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Заттарды әртүрлі белгілері бойынша (түсі, пішіні, өлшемі) шартты өлшемнің көмегімен, көзбен, беттестіру және тұстастыру тәсілдері арқылы, тәжірибе жасау әдісімен салыстыра білу дағдысын бекіту. («Қардың мөлшері қандай?»).</w:t>
            </w:r>
          </w:p>
          <w:p w14:paraId="0C6C21CF"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Кеңістікті бағдарлау.</w:t>
            </w:r>
          </w:p>
          <w:p w14:paraId="2B59B12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Геометриялық фигуралар.</w:t>
            </w:r>
          </w:p>
          <w:p w14:paraId="2AEF0748"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Геометриялық фигураларды (дөңгелек, сопақша, үшбұрыш, шаршы, тіктөртбұрыш) ажыратып, дұрыс атай білуге жаттықтыру. («Бүтінді екі және төрт тең бөлікке бөлу. «Тіктөртбұрыш»»).</w:t>
            </w:r>
          </w:p>
          <w:p w14:paraId="2EF71944"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Ұсақ бөліктерден құралған бүтіннің сандық құрамы.</w:t>
            </w:r>
          </w:p>
          <w:p w14:paraId="589123D0"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xml:space="preserve">Танымдық-зерттеушілік қызығушылықты, ойлауды, алдына қойылған міндетті шешуде не істеу, қалай істеу керектігін түсіну қабілетін дамыту; күрделі пішінді заттарды өз бетінше зерттеу, қоршаған ортадан геометриялық фигураларға ұқсас заттарды табу, олардың пішіндерін </w:t>
            </w:r>
            <w:r w:rsidRPr="0023406A">
              <w:rPr>
                <w:rFonts w:ascii="Times New Roman" w:eastAsia="Times New Roman" w:hAnsi="Times New Roman" w:cs="Times New Roman"/>
                <w:sz w:val="24"/>
                <w:szCs w:val="24"/>
              </w:rPr>
              <w:lastRenderedPageBreak/>
              <w:t>анықтау.</w:t>
            </w:r>
          </w:p>
          <w:p w14:paraId="5317C1C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Уақытты бағдарлау.</w:t>
            </w:r>
          </w:p>
          <w:p w14:paraId="517283C7"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Кеңістік туралы түсініктерді бекіту: заттарды кеңістікте орналастыру (сол жақта, оң жақта) («Кім (не) қай жерде орналасқан?»); қозғалыс бағыттары: солдан оңға, оңнан солға, алға, артқа, сол бағытта («Қайда барсаң, соны табасың?»).</w:t>
            </w:r>
          </w:p>
          <w:p w14:paraId="31364CE0"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Сөйлеуде белгілі бір заттың басқа затқа қатысты орналасуын көрсете білуге үйрету. Қағаз парағында бағдарлай білу дағдыларын бекіту («Өрнекті қайтала»).</w:t>
            </w:r>
          </w:p>
          <w:p w14:paraId="0B2FF037"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Дәптердің тор көздеріне нүктелерді, өрнектерді салуға, тік және көлбеу таяқшаларды, қисық және сынық сызықтарды сызуға үйрету.</w:t>
            </w:r>
          </w:p>
          <w:p w14:paraId="491F225B"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 («Қонаққа қашан барамыз?»).</w:t>
            </w:r>
          </w:p>
          <w:p w14:paraId="4A75D5A0"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Дәптердің тор көздеріне нүктелерді, өрнектерді салуға, тік және көлбеу таяқшаларды, қисық және сынық сызықтарды сызуға үйрету.</w:t>
            </w:r>
          </w:p>
        </w:tc>
      </w:tr>
      <w:tr w:rsidR="00C075BA" w:rsidRPr="0023406A" w14:paraId="120414B5"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CEF0D51" w14:textId="77777777" w:rsidR="00C075BA" w:rsidRPr="0023406A" w:rsidRDefault="00C075B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6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DECAA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Қоршаған әлеммен таныстыру</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310FD33"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Бала, оның отбасы, үйі.</w:t>
            </w:r>
          </w:p>
          <w:p w14:paraId="7DCE5E85"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Өз денсаулығына, өз іс-әрекетіне, жетістіктеріне саналы түрде қарауға, қоғамға пайдалы болуға ұмтылуға тәрбиелеу (мерекелерге арналған ойын бұрыштарын, музыка және спорт залдарын безендіруге көмектесу).</w:t>
            </w:r>
          </w:p>
          <w:p w14:paraId="710D2214"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Өз күшіне және мүмкіндіктеріне деген сенімділігін одан әрі қалыптастыру (көмек сұрау, достарына, ересектерге, кішілерге көмек көрсетуге бастама таныту).</w:t>
            </w:r>
          </w:p>
          <w:p w14:paraId="1FE14C95"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Балаларды үлкендерді құрметтеуге, кішілерге қамқорлық жасауға, үй шаруасына көмектесуге, отбасы мүшелеріне өздерінің ізгі сезімдерін сөзбен білдіруге тәрбиелеу (сезімталдық, қамқорлық, өзара көмек, эмпатия).</w:t>
            </w:r>
          </w:p>
          <w:p w14:paraId="2143B89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Заттық әлем.</w:t>
            </w:r>
          </w:p>
          <w:p w14:paraId="3E0D1EC5"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Заттар, олардың белгілері мен мақсаты туралы түсініктерін бекіту; жеке немесе топпен тәжірибе жасау, жеке тәжірибесі, ақпарат көздері (ата-аналар, ересектер, құрдастар) арқылы заттардың сапалары мен қасиеттерін өз бетінше анықтау дағдыларын дамыту.</w:t>
            </w:r>
          </w:p>
          <w:p w14:paraId="186241F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Балабақша ғимаратында, бөлмелерінде және аумағында еркін бағдарлай білу дағдыларын жетілдіру.</w:t>
            </w:r>
          </w:p>
          <w:p w14:paraId="0C893E68"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Көлік, байланыс құралдары.</w:t>
            </w:r>
          </w:p>
          <w:p w14:paraId="082BCC90"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Арнайы көлік құралдарының түрлерін, олардың белгілі бір жұмыс түрін орындауға арналған жабдықтарын білу (қар тазалайтын машина, экскаватор, жүк көлігі). «Қыста көліктің пайдасы».</w:t>
            </w:r>
          </w:p>
          <w:p w14:paraId="13536D4F"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Еңбекке баулу.</w:t>
            </w:r>
          </w:p>
          <w:p w14:paraId="02951DA2"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lastRenderedPageBreak/>
              <w:t>Әртүрлі мамандық иелері туралы түсініктерін дамыту: «Киім дүкені» (киім сатушысы); «Киім тігу шеберханасы» (дизайнер, киім пішуші, тігінші, тоқымашы, үтіктеуші); «Автобус» (жүргізуші); «Табиғи қорық» (орманшы, аңшы, ағаш кесуші, ветеринар дәрігер); «Ұшақпен саяхат» (ұшқыш, стюардесса); «Аурухана» (дәрігер-хирург, медицина мейірбикесі); «Кітапхана» (кітапханашы, оқырман).</w:t>
            </w:r>
          </w:p>
          <w:p w14:paraId="2D9E9097"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Балалардың ересектердің еңбегі туралы түсініктерін кеңейту. «Балықты қалай дұрыс аулау керек?»</w:t>
            </w:r>
          </w:p>
          <w:p w14:paraId="371DC84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Айналадағы заттар мен ортаның адам еңбегінің нәтижесі екендігін түсінуге саналы көзқарасын қалыптастыру; шамасына қарай еңбек міндеттеріне қуана қатысуға ынталандыру, тұрақты дағды қалыптастыру: асханада кезекшілік атқару, ұйымдастырылған іс-әрекетке дайындыққа көмектесу, өсімдіктерге, табиғат бұрышындағы тіршілік иелеріне күтім жасау, жинауға көмектесу, ойын алаңын тазалау, ойыншықтарды, құрал-жабдықтарды, оқу материалдарын жинауға, киім мен аяқ киімді кептіруге көмектесу.</w:t>
            </w:r>
          </w:p>
          <w:p w14:paraId="0C99FB7B"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Бастаған істі соңына дейін жеткізудің, еңбектің сапалы орындалуының маңызын түсінуге көмектесу; ата-аналары мен ересектердің еңбегінен жақсы үлгі алуға, олар туралы әңгімелеуге ынтасын дамыту.</w:t>
            </w:r>
          </w:p>
          <w:p w14:paraId="0A51586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Адамгершілік және патриоттық тәрбие.</w:t>
            </w:r>
          </w:p>
          <w:p w14:paraId="6DBA3705"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Өзінің және басқа адамдардың іс-әрекеттерін бағалай білуге, жауапкершілік танытуға, айналасындағыларға әділ болуға, үлкендерді құрметтеуге, кішілерге қамқорлық жасауға үйрету.</w:t>
            </w:r>
          </w:p>
          <w:p w14:paraId="1BDDAA7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Құрдастарымен бірге ұлттық ойындарды өз бетінше ұйымдастыруға; қазақ халқының салт-дәстүрлерін білуге және құрметтеуге, қазақ халқының құндылықтарына құрметпен қарауға тәрбиелеу.</w:t>
            </w:r>
          </w:p>
          <w:p w14:paraId="21E13D3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Тірі және өлі табиғаттың, Қазақстанның көрікті жерлерінің, тарихи орындары мен мәдени мұрасының маңызын түсіну.</w:t>
            </w:r>
          </w:p>
          <w:p w14:paraId="58F66AB4"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Жол қозғалысы ережелері.</w:t>
            </w:r>
          </w:p>
          <w:p w14:paraId="006861A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Қыста жолдарда қауіпсіз жүріп-тұру дағдыларын одан әрі дамыту (жолдың жүріс бөлігіне жүгіріп шықпау, жаяу жүргіншілер жолы арқылы ересек адаммен бірге өту, жол белгілерін («Балалар», «Автобус аялдамасы», «Жаяу жүргіншілер өткелі») ажырату, бағдаршамның жұмысын білу, мұқият болу).</w:t>
            </w:r>
          </w:p>
          <w:p w14:paraId="3F77B4A3"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Балалардың жол элементтері (жүріс бөлігі, жаяу жүргіншілер өткелі, тротуар) және көлік қозғалысы туралы білімдерін нақтылау.</w:t>
            </w:r>
          </w:p>
          <w:p w14:paraId="6E59B10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Табиғатпен таныстыру.</w:t>
            </w:r>
          </w:p>
          <w:p w14:paraId="01EA0DC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Қыстағы тірі және өлі табиғат құбылыстары туралы білімдерін кеңейту (ауа, күн, бұлт, жел, қар, қырау, аяз, мұз, боран, бұрқасын). «Туған өлке қыс мезгілінде».</w:t>
            </w:r>
          </w:p>
          <w:p w14:paraId="0B202F71"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xml:space="preserve">Табиғат құбылыстарының өзара байланысын түсінуіне ықпал ету, табиғат құбылыстары арасындағы себеп-салдарлық байланыстарды анықтау: қыс мезгілі — жапырақтардың болмауы (қылқанжапырақты </w:t>
            </w:r>
            <w:r w:rsidRPr="0023406A">
              <w:rPr>
                <w:rFonts w:ascii="Times New Roman" w:eastAsia="Times New Roman" w:hAnsi="Times New Roman" w:cs="Times New Roman"/>
                <w:sz w:val="24"/>
                <w:szCs w:val="24"/>
              </w:rPr>
              <w:lastRenderedPageBreak/>
              <w:t>ағаштардан басқа) — адамдардың еңбегі: қар тазалау, жылыту, ғимараттарды жылыту, тұздалған өнімдер, тосап, соғымды тағамға пайдалану.</w:t>
            </w:r>
          </w:p>
          <w:p w14:paraId="6CC8BDD8"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Зерттеушілік әрекетін дамыту: табиғатпен танысу барысында бақылау, талдау, салыстыру, заттар мен құбылыстардың өзіне тән белгілерін ажырату (қар, қар жамылғысы, қардың орналасуы, қардағы іздер, мұзды жолдар, қар үйінділері, терезедегі өрнектер, боран). «Қардың қасиеттері».</w:t>
            </w:r>
          </w:p>
          <w:p w14:paraId="6C27F65A"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Өсімдіктер әлемі.</w:t>
            </w:r>
          </w:p>
          <w:p w14:paraId="5422C52B"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Қыстағы туған өлке табиғатының алуан түрлілігі туралы түсініктерін кеңейту: жапырақты және қылқанжапырақты ағаштар: терек, көктерек, қайың, қарағаш, шаған, қарағаш, шетен, қарағай, шырша, майқарағай.</w:t>
            </w:r>
          </w:p>
          <w:p w14:paraId="54F2E0C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Өсімдіктерді тірі тіршілік иесі ретінде зерттеп бақылау дағдыларын қалыптастыру және себеп-салдарлық байланыстарды ажырату: қыста ағаштар тыныштық күйге көшеді, олардың діңі мен бұтақтарындағы судың қозғалу процесі баяулайды.</w:t>
            </w:r>
          </w:p>
          <w:p w14:paraId="04A7250B"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Бөлме өсімдіктеріне олардың қажеттіліктеріне сәйкес күтім жасау тәсілдерімен таныстыруды жалғастыру: суару, түбін қопсыту, жапырақ тақтасының шаңын сүрту, арамшөптерді жұлу, бүрку (фикус, колеус, ақша ағашы).</w:t>
            </w:r>
          </w:p>
          <w:p w14:paraId="1B44C12F"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Жануарлар әлемі.</w:t>
            </w:r>
          </w:p>
          <w:p w14:paraId="37B3E5AB"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Қазақстан аумағында қыста орманда, далада, тауда мекендейтін жануарлар мен олардың төлдерін өзіне тән белгілері бойынша атау және ажырату дағдыларын дамыту. «Қыстағы жабайы жануарлар».</w:t>
            </w:r>
          </w:p>
          <w:p w14:paraId="0B7E9070"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Қыстағы жабайы жануарлардың тіршілігі туралы түсініктерін кеңейту, жануарлардың сыртқы түрі мен қыс мезгіліндегі тіршілік ерекшеліктерін ажыратып, сипаттай білу дағдыларын дамыту. «Қандай аңдар қыста ұйықтайды?»</w:t>
            </w:r>
          </w:p>
          <w:p w14:paraId="1177DED3"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Қыстап қалатын құстарды ажыратып, атай білу («Құстардың қыста қоректену ерекшеліктері»), оларды топтарына қарай (құстар, аңдар) топтастыру.</w:t>
            </w:r>
          </w:p>
          <w:p w14:paraId="3EABF8BA"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Жануарларды тірі тіршілік иесі ретінде бақылау және себеп-салдарлық байланыстарды ажырату: жануарлар қозғалады (ағаш бұтақтарымен, қалың қардың үстімен қозғалады); қоректенеді (өсімдіктердің қабығымен, ұсақ жануарлармен); кейбір жануарлар қысқы ұйқыға жатады.</w:t>
            </w:r>
          </w:p>
          <w:p w14:paraId="6671DAA0"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Балалардың жалпы қабылданған мінез-құлық және қауіпсіздік ережелерін меңгеруі.</w:t>
            </w:r>
          </w:p>
          <w:p w14:paraId="38DD0AE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Адамның табиғаттың бір бөлігі және оның қорғаушысы екендігі туралы қарапайым экологиялық түсініктерін дамыту және бекіту; қыста күн мен ауаның адам, жануарлар және өсімдіктер тіршілігіндегі маңызын түсінуге ықпал ету.</w:t>
            </w:r>
          </w:p>
          <w:p w14:paraId="12F85DDF"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xml:space="preserve">Қоғамдық орындарда өзін-өзі ұстау ережелерін бекіту, оларды саналы </w:t>
            </w:r>
            <w:r w:rsidRPr="0023406A">
              <w:rPr>
                <w:rFonts w:ascii="Times New Roman" w:eastAsia="Times New Roman" w:hAnsi="Times New Roman" w:cs="Times New Roman"/>
                <w:sz w:val="24"/>
                <w:szCs w:val="24"/>
              </w:rPr>
              <w:lastRenderedPageBreak/>
              <w:t>түрде сақтауға ынталандыру; балабақша тобында, үйде өз міндеттерін орындауға баулу (кезекшілік, отбасылық еңбек дәстүрлері).</w:t>
            </w:r>
          </w:p>
          <w:p w14:paraId="5D35E397"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Қоршаған ортада, табиғатта қыс мезгілінде өзін-өзі ұстау ережелерін білу және сақтау (мұз қатқан қауіпті жерлерде сырғанамау, қар жемеу, жыл мезгілі мен ауа райына сай киіну, көшеде жануарлар мен құстарға жақындамау, ересектердің бақылауымен спортпен шұғылдану). «Бізге Ақшақар қонаққа келді».</w:t>
            </w:r>
          </w:p>
          <w:p w14:paraId="7768FEC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xml:space="preserve">Өз өмірінің қауіпсіздігін сақтау ережелерін орындау (бейтаныс адамдармен сөйлеспеу, олармен ойнамау, бөтен көлікке отырмау, бейтаныс адамдардың өтініштерін орындамау және олардың соңынан ермеу). </w:t>
            </w:r>
          </w:p>
        </w:tc>
      </w:tr>
      <w:tr w:rsidR="00C075BA" w:rsidRPr="0023406A" w14:paraId="51D9185F"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19B1E93" w14:textId="77777777" w:rsidR="00C075BA" w:rsidRPr="0023406A" w:rsidRDefault="00C075B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6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F0B76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Сурет салу</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BB9E27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75327BB2"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2CC054E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6985D17F"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4DC2DC1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78227D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түрлі әрекеттерінде қауіпсіздікті сақтау.</w:t>
            </w:r>
          </w:p>
          <w:p w14:paraId="67400407"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Бейнелеу әдістерін (штрихтар, бояуларды араластырып, кляксография, жіппен) қолдану.</w:t>
            </w:r>
          </w:p>
          <w:p w14:paraId="1DE769F8"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Жаңа түстер (күлгін) және реңктерді (көк, қызғылт, қою жасыл) бояуды араластыру арқылы шығару (гуашпен сурет салу кезінде).</w:t>
            </w:r>
          </w:p>
        </w:tc>
      </w:tr>
      <w:tr w:rsidR="00C075BA" w:rsidRPr="0023406A" w14:paraId="5CF217C5"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088E715" w14:textId="77777777" w:rsidR="00C075BA" w:rsidRPr="0023406A" w:rsidRDefault="00C075B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6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15B9B0"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Мүсіндеу</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F818375"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169CF65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1EA37BD1"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00D1BF58"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09A6523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CACA0C8"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түрлі әрекеттерінде қауіпсіздікті сақтау.</w:t>
            </w:r>
          </w:p>
          <w:p w14:paraId="15A102B8"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xml:space="preserve">Адамның бейнесін, жануарлардың қимылдарын, қол-аяқтардың қалпын дұрыс мүсіндеу. Заттардың ұзын және қысқа, жуан және жіңішке </w:t>
            </w:r>
            <w:r w:rsidRPr="0023406A">
              <w:rPr>
                <w:rFonts w:ascii="Times New Roman" w:eastAsia="Times New Roman" w:hAnsi="Times New Roman" w:cs="Times New Roman"/>
                <w:sz w:val="24"/>
                <w:szCs w:val="24"/>
              </w:rPr>
              <w:lastRenderedPageBreak/>
              <w:t>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C075BA" w:rsidRPr="0023406A" w14:paraId="6EAB1564"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E86D2FB" w14:textId="77777777" w:rsidR="00C075BA" w:rsidRPr="0023406A" w:rsidRDefault="00C075B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6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58CF0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Жапсыру</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B0B5CAB"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5DEEE223"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306646A3"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5EB0A09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390DEF11"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6991EB7"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түрлі әрекеттерінде қауіпсіздікті сақтау.</w:t>
            </w:r>
          </w:p>
          <w:p w14:paraId="1B3C2D85"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C075BA" w:rsidRPr="0023406A" w14:paraId="1BAA2DB0"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4608182" w14:textId="77777777" w:rsidR="00C075BA" w:rsidRPr="0023406A" w:rsidRDefault="00C075B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6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552C85"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Құрастыру</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F99D16B"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2B03CD50"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4BE84EE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2A28C44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78FE73AA"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4A8307A"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балалардың түрлі әрекеттерінде қауіпсіздікті сақтау.</w:t>
            </w:r>
          </w:p>
          <w:p w14:paraId="53588B91"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Табиғи, қалдық материалдардан құрастыру.</w:t>
            </w:r>
          </w:p>
          <w:p w14:paraId="06EF0BF3"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C075BA" w:rsidRPr="0023406A" w14:paraId="51B575D5"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AA78C8E" w14:textId="77777777" w:rsidR="00C075BA" w:rsidRPr="0023406A" w:rsidRDefault="00C075B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6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C818B3"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Музыка</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F686131"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музыкаға, өнердің түрлеріне, өнер туындыларына ұқыптылықпен қарауға тәрбиелеу.</w:t>
            </w:r>
          </w:p>
          <w:p w14:paraId="126590A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xml:space="preserve">Музыкаға қызығушылық пен сүйіспеншілікті қалыптастыру. </w:t>
            </w:r>
            <w:r w:rsidRPr="0023406A">
              <w:rPr>
                <w:rFonts w:ascii="Times New Roman" w:eastAsia="Times New Roman" w:hAnsi="Times New Roman" w:cs="Times New Roman"/>
                <w:sz w:val="24"/>
                <w:szCs w:val="24"/>
              </w:rPr>
              <w:lastRenderedPageBreak/>
              <w:t>Классикалық,</w:t>
            </w:r>
          </w:p>
          <w:p w14:paraId="5D6B609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халықтық және заманауи музыкамен таныстыру негізінде музыка мәдениетін</w:t>
            </w:r>
          </w:p>
          <w:p w14:paraId="7B6629D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қалыптастыру.</w:t>
            </w:r>
          </w:p>
          <w:p w14:paraId="19612AC1"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Музыка тыңдау.</w:t>
            </w:r>
          </w:p>
          <w:p w14:paraId="3FB1E064"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5FA319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Музыканың сипатын бейненің мазмұнымен, оның көңіл-күйімен байланыстыра білуді қалыптастыру.</w:t>
            </w:r>
          </w:p>
          <w:p w14:paraId="0A4D892F"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Өмірдің кейбір құбылыстарын бейнелеу тәсілі ретінде әлемдік және қазақ музыка өнерінің шығармаларымен таныстыру.</w:t>
            </w:r>
          </w:p>
          <w:p w14:paraId="5B94984E"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6EA3C612"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П.Чайковский «Қаңтар»; А.Вивальди "Қыс" концерті; С. Майкапар «Вальс»; Ақан сері «Қараторғай».Лирикалық,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1BF2834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Қазақ халқының әндері мен би әуендерінің үздік үлгілерін тыңдауға баулу.</w:t>
            </w:r>
          </w:p>
          <w:p w14:paraId="41A3BDAC"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Ән айту.</w:t>
            </w:r>
          </w:p>
          <w:p w14:paraId="41B038C4"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14:paraId="207E8368"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Ә. Бейсеуов «Аппақ әлем»; Д. Мацуцин «Зырлайды шанамыз»; Ә. Бейсеуов «Ақ тиін жыры»; Р. Байқоңыров «Сауысқан».</w:t>
            </w:r>
          </w:p>
          <w:p w14:paraId="3083FC35"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526F456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орындауға жаттықтыру.</w:t>
            </w:r>
          </w:p>
          <w:p w14:paraId="11C6A3EA"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Музыкалық-ырғақтық қимылдар.</w:t>
            </w:r>
          </w:p>
          <w:p w14:paraId="0C8B088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 xml:space="preserve">Музыканың және оның бөліктерінің сипатындағы өзгерістерге сәйкес қимылдарды өзгерте отырып, жаттығуларды орындауға үйрету: марш </w:t>
            </w:r>
            <w:r w:rsidRPr="0023406A">
              <w:rPr>
                <w:rFonts w:ascii="Times New Roman" w:eastAsia="Times New Roman" w:hAnsi="Times New Roman" w:cs="Times New Roman"/>
                <w:sz w:val="24"/>
                <w:szCs w:val="24"/>
              </w:rPr>
              <w:lastRenderedPageBreak/>
              <w:t>сипатын анық ырғақты жүрумен; музыканың қимыл сипатын жеңіл және ырғақпен жүгіру, жүрелеп отыру арқылы бере білу.</w:t>
            </w:r>
          </w:p>
          <w:p w14:paraId="4CD2BF37"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Е.Тиличеева «Жылқы адымы», «Ах вы, сени» орыс халық әуені; «Табиғат әуені» оркестрлік нұсқасы; Р. Глиэр «Байсалды қолдар», "Ламбада".</w:t>
            </w:r>
          </w:p>
          <w:p w14:paraId="4BFE8635"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Би қимылдарын: қосалқы және ауыспалы қадам жасауды, әртүрлі бағытта жүгіруді және секіруді меңгеру.</w:t>
            </w:r>
          </w:p>
          <w:p w14:paraId="7E6F884D"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"Жоғарғы және төменгі дыбысты тап", "Сылдырмақ пен даңғара", "Жіп орау", "Түлкі мен қаздар" музыкалық-дидактикалық ойындары.</w:t>
            </w:r>
          </w:p>
          <w:p w14:paraId="17CCE524"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Билер.</w:t>
            </w:r>
          </w:p>
          <w:p w14:paraId="2A7F509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7143D219"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Би шығармашылығы.</w:t>
            </w:r>
          </w:p>
          <w:p w14:paraId="51E00516"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1A300E83"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14:paraId="40A9722F"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Брэдбери Рей аудиошығармасы «Суық және жылы жел» - металлофонда ойнау; В. Моцарт «Қоңыраулар сыңғыры» шығармасын қоңырауларда ойнау; «Калинка» әуенін сылдырауықтар аспабында ойнау.</w:t>
            </w:r>
          </w:p>
          <w:p w14:paraId="3F8E5090" w14:textId="77777777" w:rsidR="00C075BA" w:rsidRPr="0023406A" w:rsidRDefault="00000000">
            <w:pPr>
              <w:widowControl w:val="0"/>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Музыкалық (дауылпаз, асатаяқ, сазсырнай, тұяқтас) және шулы аспаптарда ойнау тәсілдерімен таныстыру.</w:t>
            </w:r>
          </w:p>
        </w:tc>
      </w:tr>
    </w:tbl>
    <w:p w14:paraId="39765E32" w14:textId="77777777" w:rsidR="00C075BA" w:rsidRPr="0023406A" w:rsidRDefault="00C075BA">
      <w:pPr>
        <w:rPr>
          <w:rFonts w:ascii="Times New Roman" w:hAnsi="Times New Roman" w:cs="Times New Roman"/>
          <w:sz w:val="24"/>
          <w:szCs w:val="24"/>
          <w:lang w:val="kk-KZ"/>
        </w:rPr>
      </w:pPr>
    </w:p>
    <w:p w14:paraId="19A3C11E" w14:textId="6EBCF706" w:rsidR="005A2A4E" w:rsidRPr="0023406A" w:rsidRDefault="005A2A4E">
      <w:pPr>
        <w:rPr>
          <w:rFonts w:ascii="Times New Roman" w:hAnsi="Times New Roman" w:cs="Times New Roman"/>
          <w:sz w:val="24"/>
          <w:szCs w:val="24"/>
          <w:lang w:val="kk-KZ"/>
        </w:rPr>
      </w:pPr>
      <w:r w:rsidRPr="0023406A">
        <w:rPr>
          <w:rFonts w:ascii="Times New Roman" w:hAnsi="Times New Roman" w:cs="Times New Roman"/>
          <w:sz w:val="24"/>
          <w:szCs w:val="24"/>
          <w:lang w:val="kk-KZ"/>
        </w:rPr>
        <w:t xml:space="preserve">Тексерген әдіскер:                          </w:t>
      </w:r>
      <w:r w:rsidR="0023406A">
        <w:rPr>
          <w:rFonts w:ascii="Times New Roman" w:hAnsi="Times New Roman" w:cs="Times New Roman"/>
          <w:sz w:val="24"/>
          <w:szCs w:val="24"/>
          <w:lang w:val="kk-KZ"/>
        </w:rPr>
        <w:t>Адилхан Ж</w:t>
      </w:r>
    </w:p>
    <w:sectPr w:rsidR="005A2A4E" w:rsidRPr="0023406A">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98FC8DF8-5590-4EE9-8A54-991EBFA91457}"/>
  </w:font>
  <w:font w:name="Cambria">
    <w:panose1 w:val="02040503050406030204"/>
    <w:charset w:val="CC"/>
    <w:family w:val="roman"/>
    <w:pitch w:val="variable"/>
    <w:sig w:usb0="E00006FF" w:usb1="420024FF" w:usb2="02000000" w:usb3="00000000" w:csb0="0000019F" w:csb1="00000000"/>
    <w:embedRegular r:id="rId2" w:fontKey="{D764968B-D3D1-47B3-8626-25EEEE4641C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5BA"/>
    <w:rsid w:val="00041B1E"/>
    <w:rsid w:val="0023406A"/>
    <w:rsid w:val="005A2A4E"/>
    <w:rsid w:val="00C075BA"/>
    <w:rsid w:val="00F47F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16080"/>
  <w15:docId w15:val="{46722355-1447-4DE9-B7F3-914571B84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4059</Words>
  <Characters>23138</Characters>
  <Application>Microsoft Office Word</Application>
  <DocSecurity>0</DocSecurity>
  <Lines>192</Lines>
  <Paragraphs>54</Paragraphs>
  <ScaleCrop>false</ScaleCrop>
  <Company/>
  <LinksUpToDate>false</LinksUpToDate>
  <CharactersWithSpaces>27143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2026-09-07T07:47:00Z</dcterms:created>
  <dcterms:modified xsi:type="dcterms:W3CDTF">2026-09-09T10:05:00Z</dcterms:modified>
</cp:coreProperties>
</file>