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widowControl w:val="0"/>
        <w:spacing w:line="240" w:lineRule="auto"/>
        <w:ind w:left="-285" w:firstLine="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Мектепке дейінгі тәрбие мен оқытудың үлгілік оқу жоспарының және</w:t>
      </w:r>
    </w:p>
    <w:p w14:paraId="00000002">
      <w:pPr>
        <w:widowControl w:val="0"/>
        <w:spacing w:line="240" w:lineRule="auto"/>
        <w:ind w:left="-283" w:firstLine="0"/>
        <w:jc w:val="center"/>
        <w:rPr>
          <w:rFonts w:ascii="Times New Roman" w:hAnsi="Times New Roman" w:eastAsia="Times New Roman" w:cs="Times New Roman"/>
          <w:b/>
          <w:bCs/>
          <w:sz w:val="28"/>
          <w:szCs w:val="28"/>
        </w:rPr>
      </w:pPr>
      <w:r>
        <w:rPr>
          <w:rFonts w:ascii="Times New Roman" w:hAnsi="Times New Roman" w:eastAsia="Times New Roman" w:cs="Times New Roman"/>
          <w:sz w:val="28"/>
          <w:szCs w:val="28"/>
          <w:rtl w:val="0"/>
        </w:rPr>
        <w:t>Мектепке дейінгі тәрбие мен оқытудың үлгілік оқу бағдарламасының негізінде</w:t>
      </w:r>
      <w:r>
        <w:rPr>
          <w:rFonts w:ascii="Times New Roman" w:hAnsi="Times New Roman" w:eastAsia="Times New Roman" w:cs="Times New Roman"/>
          <w:b/>
          <w:bCs/>
          <w:sz w:val="28"/>
          <w:szCs w:val="28"/>
          <w:rtl w:val="0"/>
        </w:rPr>
        <w:t xml:space="preserve"> 2026-2027 оқу жылына арналған</w:t>
      </w:r>
    </w:p>
    <w:p w14:paraId="00000003">
      <w:pPr>
        <w:widowControl w:val="0"/>
        <w:spacing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tl w:val="0"/>
        </w:rPr>
        <w:t>ұйымдастырылған іс-әрекеттің перспективалық жоспары</w:t>
      </w:r>
    </w:p>
    <w:p w14:paraId="68D1CD47">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b/>
          <w:bCs/>
          <w:sz w:val="28"/>
          <w:szCs w:val="28"/>
          <w:rtl w:val="0"/>
        </w:rPr>
        <w:br w:type="textWrapping"/>
      </w:r>
      <w:r>
        <w:rPr>
          <w:rFonts w:ascii="Times New Roman" w:hAnsi="Times New Roman" w:eastAsia="Times New Roman" w:cs="Times New Roman"/>
          <w:sz w:val="28"/>
          <w:szCs w:val="28"/>
          <w:rtl w:val="0"/>
        </w:rPr>
        <w:t>Мектепке дейінгі ұйым</w:t>
      </w:r>
      <w:r>
        <w:rPr>
          <w:rFonts w:hint="default" w:ascii="Times New Roman" w:hAnsi="Times New Roman" w:eastAsia="Times New Roman" w:cs="Times New Roman"/>
          <w:sz w:val="28"/>
          <w:szCs w:val="28"/>
          <w:rtl w:val="0"/>
          <w:lang w:val="kk-KZ"/>
        </w:rPr>
        <w:t>:</w:t>
      </w:r>
      <w:r>
        <w:rPr>
          <w:rFonts w:hint="default" w:ascii="Times New Roman" w:hAnsi="Times New Roman" w:eastAsia="Times New Roman" w:cs="Times New Roman"/>
          <w:sz w:val="28"/>
          <w:szCs w:val="28"/>
          <w:rtl w:val="0"/>
          <w:lang w:val="ru-RU"/>
        </w:rPr>
        <w:t xml:space="preserve"> жекеменш</w:t>
      </w:r>
      <w:r>
        <w:rPr>
          <w:rFonts w:hint="default" w:ascii="Times New Roman" w:hAnsi="Times New Roman" w:eastAsia="Times New Roman" w:cs="Times New Roman"/>
          <w:sz w:val="28"/>
          <w:szCs w:val="28"/>
          <w:rtl w:val="0"/>
          <w:lang w:val="kk-KZ"/>
        </w:rPr>
        <w:t>ік</w:t>
      </w:r>
      <w:r>
        <w:rPr>
          <w:rFonts w:ascii="Times New Roman" w:hAnsi="Times New Roman" w:eastAsia="Times New Roman" w:cs="Times New Roman"/>
          <w:sz w:val="28"/>
          <w:szCs w:val="28"/>
          <w:rtl w:val="0"/>
        </w:rPr>
        <w:t xml:space="preserve"> </w:t>
      </w:r>
      <w:r>
        <w:rPr>
          <w:rFonts w:hint="default" w:ascii="Times New Roman" w:hAnsi="Times New Roman" w:eastAsia="Times New Roman" w:cs="Times New Roman"/>
          <w:sz w:val="28"/>
          <w:szCs w:val="28"/>
          <w:rtl w:val="0"/>
          <w:lang w:val="ru-RU"/>
        </w:rPr>
        <w:t>«М</w:t>
      </w:r>
      <w:r>
        <w:rPr>
          <w:rFonts w:hint="default" w:ascii="Times New Roman" w:hAnsi="Times New Roman" w:eastAsia="Times New Roman" w:cs="Times New Roman"/>
          <w:sz w:val="28"/>
          <w:szCs w:val="28"/>
          <w:rtl w:val="0"/>
          <w:lang w:val="kk-KZ"/>
        </w:rPr>
        <w:t>ейірім</w:t>
      </w:r>
      <w:r>
        <w:rPr>
          <w:rFonts w:hint="default" w:ascii="Times New Roman" w:hAnsi="Times New Roman" w:eastAsia="Times New Roman" w:cs="Times New Roman"/>
          <w:sz w:val="28"/>
          <w:szCs w:val="28"/>
          <w:rtl w:val="0"/>
          <w:lang w:val="ru-RU"/>
        </w:rPr>
        <w:t>»</w:t>
      </w:r>
      <w:r>
        <w:rPr>
          <w:rFonts w:hint="default" w:ascii="Times New Roman" w:hAnsi="Times New Roman" w:eastAsia="Times New Roman" w:cs="Times New Roman"/>
          <w:sz w:val="28"/>
          <w:szCs w:val="28"/>
          <w:rtl w:val="0"/>
          <w:lang w:val="kk-KZ"/>
        </w:rPr>
        <w:t xml:space="preserve"> балабақшасы</w:t>
      </w:r>
    </w:p>
    <w:p w14:paraId="557F00E5">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rtl w:val="0"/>
        </w:rPr>
        <w:t xml:space="preserve">Топ: ересек топ </w:t>
      </w:r>
      <w:r>
        <w:rPr>
          <w:rFonts w:hint="default" w:ascii="Times New Roman" w:hAnsi="Times New Roman" w:eastAsia="Times New Roman" w:cs="Times New Roman"/>
          <w:sz w:val="28"/>
          <w:szCs w:val="28"/>
          <w:rtl w:val="0"/>
          <w:lang w:val="kk-KZ"/>
        </w:rPr>
        <w:t xml:space="preserve"> Қошақан</w:t>
      </w:r>
    </w:p>
    <w:p w14:paraId="12A76652">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жасы: 4 жастағы балалар</w:t>
      </w:r>
    </w:p>
    <w:p w14:paraId="517D499B">
      <w:pPr>
        <w:widowControl w:val="0"/>
        <w:spacing w:line="240" w:lineRule="auto"/>
        <w:ind w:left="-283" w:firstLine="0"/>
        <w:rPr>
          <w:rFonts w:ascii="Times New Roman" w:hAnsi="Times New Roman" w:eastAsia="Times New Roman" w:cs="Times New Roman"/>
          <w:sz w:val="28"/>
          <w:szCs w:val="28"/>
          <w:rtl w:val="0"/>
          <w:lang w:val="kk-KZ"/>
        </w:rPr>
      </w:pPr>
      <w:r>
        <w:rPr>
          <w:rFonts w:ascii="Times New Roman" w:hAnsi="Times New Roman" w:eastAsia="Times New Roman" w:cs="Times New Roman"/>
          <w:sz w:val="28"/>
          <w:szCs w:val="28"/>
          <w:rtl w:val="0"/>
        </w:rPr>
        <w:t xml:space="preserve">Қандай кезеңге жасалды: </w:t>
      </w:r>
      <w:r>
        <w:rPr>
          <w:rFonts w:ascii="Times New Roman" w:hAnsi="Times New Roman" w:eastAsia="Times New Roman" w:cs="Times New Roman"/>
          <w:sz w:val="28"/>
          <w:szCs w:val="28"/>
          <w:rtl w:val="0"/>
          <w:lang w:val="kk-KZ"/>
        </w:rPr>
        <w:t>мамыр</w:t>
      </w:r>
      <w:r>
        <w:rPr>
          <w:rFonts w:ascii="Times New Roman" w:hAnsi="Times New Roman" w:eastAsia="Times New Roman" w:cs="Times New Roman"/>
          <w:sz w:val="28"/>
          <w:szCs w:val="28"/>
          <w:rtl w:val="0"/>
        </w:rPr>
        <w:t>, 2026-2027 оқу жыл</w:t>
      </w:r>
      <w:r>
        <w:rPr>
          <w:rFonts w:ascii="Times New Roman" w:hAnsi="Times New Roman" w:eastAsia="Times New Roman" w:cs="Times New Roman"/>
          <w:sz w:val="28"/>
          <w:szCs w:val="28"/>
          <w:rtl w:val="0"/>
          <w:lang w:val="kk-KZ"/>
        </w:rPr>
        <w:t>ы</w:t>
      </w:r>
    </w:p>
    <w:p w14:paraId="3D0E4860">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lang w:val="kk-KZ"/>
        </w:rPr>
        <w:t>Тәрбиешінің</w:t>
      </w:r>
      <w:r>
        <w:rPr>
          <w:rFonts w:hint="default" w:ascii="Times New Roman" w:hAnsi="Times New Roman" w:eastAsia="Times New Roman" w:cs="Times New Roman"/>
          <w:sz w:val="28"/>
          <w:szCs w:val="28"/>
          <w:rtl w:val="0"/>
          <w:lang w:val="kk-KZ"/>
        </w:rPr>
        <w:t xml:space="preserve"> аты-жөні: Тоқтар Шолпан Әсетқызы</w:t>
      </w:r>
    </w:p>
    <w:p w14:paraId="00000007">
      <w:pPr>
        <w:widowControl w:val="0"/>
        <w:spacing w:line="240" w:lineRule="auto"/>
        <w:ind w:left="-283" w:firstLine="0"/>
        <w:rPr>
          <w:rFonts w:ascii="Times New Roman" w:hAnsi="Times New Roman" w:eastAsia="Times New Roman" w:cs="Times New Roman"/>
          <w:sz w:val="28"/>
          <w:szCs w:val="28"/>
        </w:rPr>
      </w:pPr>
      <w:bookmarkStart w:id="0" w:name="_GoBack"/>
      <w:bookmarkEnd w:id="0"/>
    </w:p>
    <w:tbl>
      <w:tblPr>
        <w:tblStyle w:val="13"/>
        <w:tblW w:w="10140" w:type="dxa"/>
        <w:tblInd w:w="-2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020"/>
        <w:gridCol w:w="1500"/>
        <w:gridCol w:w="7620"/>
      </w:tblGrid>
      <w:tr w14:paraId="18940F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8">
            <w:pPr>
              <w:widowControl w:val="0"/>
              <w:spacing w:line="240" w:lineRule="auto"/>
              <w:jc w:val="center"/>
              <w:rPr>
                <w:rFonts w:ascii="Times New Roman" w:hAnsi="Times New Roman" w:eastAsia="Times New Roman" w:cs="Times New Roman"/>
                <w:sz w:val="28"/>
                <w:szCs w:val="28"/>
              </w:rPr>
            </w:pPr>
            <w:r>
              <w:rPr>
                <w:rFonts w:ascii="Times New Roman" w:hAnsi="Times New Roman" w:eastAsia="Times New Roman" w:cs="Times New Roman"/>
                <w:b/>
                <w:bCs/>
                <w:sz w:val="28"/>
                <w:szCs w:val="28"/>
                <w:rtl w:val="0"/>
              </w:rPr>
              <w:t>Айы</w:t>
            </w:r>
          </w:p>
        </w:tc>
        <w:tc>
          <w:tcPr>
            <w:tcBorders>
              <w:top w:val="single" w:color="000000"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9">
            <w:pPr>
              <w:widowControl w:val="0"/>
              <w:spacing w:line="240" w:lineRule="auto"/>
              <w:jc w:val="center"/>
              <w:rPr>
                <w:rFonts w:ascii="Times New Roman" w:hAnsi="Times New Roman" w:eastAsia="Times New Roman" w:cs="Times New Roman"/>
                <w:sz w:val="28"/>
                <w:szCs w:val="28"/>
              </w:rPr>
            </w:pPr>
            <w:r>
              <w:rPr>
                <w:rFonts w:ascii="Times New Roman" w:hAnsi="Times New Roman" w:eastAsia="Times New Roman" w:cs="Times New Roman"/>
                <w:b/>
                <w:bCs/>
                <w:sz w:val="28"/>
                <w:szCs w:val="28"/>
                <w:rtl w:val="0"/>
              </w:rPr>
              <w:t>Ұйымдастырылған іс-әрекет</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A">
            <w:pPr>
              <w:widowControl w:val="0"/>
              <w:spacing w:line="240" w:lineRule="auto"/>
              <w:ind w:hanging="358"/>
              <w:jc w:val="center"/>
              <w:rPr>
                <w:rFonts w:ascii="Times New Roman" w:hAnsi="Times New Roman" w:eastAsia="Times New Roman" w:cs="Times New Roman"/>
                <w:sz w:val="28"/>
                <w:szCs w:val="28"/>
              </w:rPr>
            </w:pPr>
            <w:r>
              <w:rPr>
                <w:rFonts w:ascii="Times New Roman" w:hAnsi="Times New Roman" w:eastAsia="Times New Roman" w:cs="Times New Roman"/>
                <w:b/>
                <w:bCs/>
                <w:sz w:val="28"/>
                <w:szCs w:val="28"/>
                <w:rtl w:val="0"/>
              </w:rPr>
              <w:t>Ұйымдастырылған іс-әрекеттің міндеттері</w:t>
            </w:r>
          </w:p>
        </w:tc>
      </w:tr>
      <w:tr w14:paraId="0019CB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B">
            <w:pPr>
              <w:widowControl w:val="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Мамыр</w:t>
            </w:r>
          </w:p>
        </w:tc>
        <w:tc>
          <w:tcPr>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Дене тәрбиесі</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денесін үйлесімді дамыту, спорттық, қимылды ойындарға, спортпен айналысуға қызығушылықты арттыру;</w:t>
            </w:r>
          </w:p>
          <w:p w14:paraId="0000000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дене сапаларын: күш, жылдамдық, төзімділік, ептілік, икемділікті қалыптастыру;</w:t>
            </w:r>
          </w:p>
          <w:p w14:paraId="0000000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0000001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дене шынықтыру жаттығуларын орындауға қызығушылықты ояту, салауатты өмір салтын ұстануға тәрбиелеу;</w:t>
            </w:r>
          </w:p>
          <w:p w14:paraId="0000001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әртүрлі ұлттық қимылды ойындарға, жарыс сипатындағы ойындарға қызығушылыққа баулу;</w:t>
            </w:r>
          </w:p>
          <w:p w14:paraId="0000001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ойын барысында, спорт жабдықтарын қолдануда қауіпсіздікті сақтау.</w:t>
            </w:r>
          </w:p>
          <w:p w14:paraId="0000001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p w14:paraId="0000001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Негізгі қимылдар.</w:t>
            </w:r>
          </w:p>
          <w:p w14:paraId="0000001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14:paraId="0000001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Тепе-теңдікті сақтау: сызықтардың арасымен (арақашықтығы 15 сантиметр) жүру, сызықтардың, арқанның, тақтайдың бойымен жүру, қолды екі жаққа созып, басқа қапшық қойып, заттардан аттап өту, бұрылу; қырлы, көлбеу тақтай бойымен (ені 2 сантиметр, биіктігі 30-35 сантиметр) жүру.</w:t>
            </w:r>
          </w:p>
          <w:p w14:paraId="0000001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Жүгіру: 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14:paraId="0000001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Еңбектеу, өрмелеу: 10 метрге дейінгі қашықтықта заттардың арасымен тура бағыт бойынша еңбектеу; табан мен алақанға сүйеніп, төрт тағандап еңбектеу, 50 сантиметр биіктікте ілінген арқанның астынан еңбектеу; құрсаудан еңбектеп өту.</w:t>
            </w:r>
          </w:p>
          <w:p w14:paraId="0000001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Секіру: 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сантиметр) секіру, 20–25 сантиметр биіктіктен секіру, орнынан ұзындыққа (шамамен 70 сантиметр), қысқа секіргішпен секіру.</w:t>
            </w:r>
          </w:p>
          <w:p w14:paraId="0000001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p w14:paraId="0000001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Ырғақтық жаттығулар. Таныс, бұрын үйренген жаттығуларды және қимылдарды музыкамен сүйемелдеу арқылы орындау.</w:t>
            </w:r>
          </w:p>
          <w:p w14:paraId="0000001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Жалпы дамытушы жаттығулар.</w:t>
            </w:r>
          </w:p>
          <w:p w14:paraId="0000001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Аяққа арналған жаттығулар.</w:t>
            </w:r>
          </w:p>
          <w:p w14:paraId="0000001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14:paraId="0000001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Спорттық жаттығулар.</w:t>
            </w:r>
          </w:p>
          <w:p w14:paraId="0000002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Велосипед тебу: екі немесе үш дөңгелекті велосипед тебу; оңға, солға бұрылу.</w:t>
            </w:r>
          </w:p>
          <w:p w14:paraId="0000002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Қимылды ойындар.</w:t>
            </w:r>
          </w:p>
          <w:p w14:paraId="0000002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00000023">
            <w:pPr>
              <w:widowControl w:val="0"/>
              <w:rPr>
                <w:rFonts w:ascii="Times New Roman" w:hAnsi="Times New Roman" w:eastAsia="Times New Roman" w:cs="Times New Roman"/>
                <w:sz w:val="28"/>
                <w:szCs w:val="28"/>
              </w:rPr>
            </w:pPr>
          </w:p>
          <w:p w14:paraId="0000002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Дербес қимыл белсенділігі.</w:t>
            </w:r>
          </w:p>
          <w:p w14:paraId="0000002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00000026">
            <w:pPr>
              <w:widowControl w:val="0"/>
              <w:rPr>
                <w:rFonts w:ascii="Times New Roman" w:hAnsi="Times New Roman" w:eastAsia="Times New Roman" w:cs="Times New Roman"/>
                <w:sz w:val="28"/>
                <w:szCs w:val="28"/>
              </w:rPr>
            </w:pPr>
          </w:p>
          <w:p w14:paraId="0000002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Салауатты өмір салтын қалыптастыру.</w:t>
            </w:r>
          </w:p>
          <w:p w14:paraId="0000002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14:paraId="0000002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Мәдени-гигеналық дағдыларды жетілдіру.</w:t>
            </w:r>
          </w:p>
          <w:p w14:paraId="0000002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14:paraId="0000002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Өзіне-өзі қызмет көрсету дағдылары.</w:t>
            </w:r>
          </w:p>
          <w:p w14:paraId="0000002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0000002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тазалау, құрғату. Бейнелеу әрекетінен соң құтыларды, қылқаламдарды жуу, үстелді сүрту.</w:t>
            </w:r>
          </w:p>
          <w:p w14:paraId="0000002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Сауықтыру-шынықтыру шаралары.</w:t>
            </w:r>
          </w:p>
          <w:p w14:paraId="0000002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 </w:t>
            </w:r>
          </w:p>
        </w:tc>
      </w:tr>
      <w:tr w14:paraId="4FD31F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3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14:paraId="32410C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vMerge w:val="restart"/>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 дамыту және көркем әдебиет</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35">
            <w:pPr>
              <w:pBdr>
                <w:top w:val="none" w:color="auto" w:sz="0" w:space="0"/>
                <w:left w:val="none" w:color="auto" w:sz="0" w:space="0"/>
                <w:bottom w:val="none" w:color="auto" w:sz="0" w:space="0"/>
                <w:right w:val="none" w:color="auto" w:sz="0" w:space="0"/>
                <w:between w:val="none" w:color="auto" w:sz="0" w:space="0"/>
              </w:pBdr>
              <w:shd w:val="clear" w:fill="FFFFFF"/>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36">
            <w:pPr>
              <w:pBdr>
                <w:top w:val="none" w:color="auto" w:sz="0" w:space="0"/>
                <w:left w:val="none" w:color="auto" w:sz="0" w:space="0"/>
                <w:bottom w:val="none" w:color="auto" w:sz="0" w:space="0"/>
                <w:right w:val="none" w:color="auto" w:sz="0" w:space="0"/>
                <w:between w:val="none" w:color="auto" w:sz="0" w:space="0"/>
              </w:pBdr>
              <w:shd w:val="clear" w:fill="FFFFFF"/>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Дауысты, дауыссыз дыбыстарды дұрыс айту дағдыларын бекіту. Артикуляциялық аппаратты жетілдіру.</w:t>
            </w:r>
          </w:p>
          <w:p w14:paraId="00000037">
            <w:pPr>
              <w:pBdr>
                <w:top w:val="none" w:color="auto" w:sz="0" w:space="0"/>
                <w:left w:val="none" w:color="auto" w:sz="0" w:space="0"/>
                <w:bottom w:val="none" w:color="auto" w:sz="0" w:space="0"/>
                <w:right w:val="none" w:color="auto" w:sz="0" w:space="0"/>
                <w:between w:val="none" w:color="auto" w:sz="0" w:space="0"/>
              </w:pBdr>
              <w:shd w:val="clear" w:fill="FFFFFF"/>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14:paraId="00000038">
            <w:pPr>
              <w:pBdr>
                <w:top w:val="none" w:color="auto" w:sz="0" w:space="0"/>
                <w:left w:val="none" w:color="auto" w:sz="0" w:space="0"/>
                <w:bottom w:val="none" w:color="auto" w:sz="0" w:space="0"/>
                <w:right w:val="none" w:color="auto" w:sz="0" w:space="0"/>
                <w:between w:val="none" w:color="auto" w:sz="0" w:space="0"/>
              </w:pBdr>
              <w:shd w:val="clear" w:fill="FFFFFF"/>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Фонематикалық естуді дамыту: белгілі бір дыбыстан басталатын сөздерді есту арқылы ажырата білуге және атауға үйрету.</w:t>
            </w:r>
          </w:p>
          <w:p w14:paraId="00000039">
            <w:pPr>
              <w:pBdr>
                <w:top w:val="none" w:color="auto" w:sz="0" w:space="0"/>
                <w:left w:val="none" w:color="auto" w:sz="0" w:space="0"/>
                <w:bottom w:val="none" w:color="auto" w:sz="0" w:space="0"/>
                <w:right w:val="none" w:color="auto" w:sz="0" w:space="0"/>
                <w:between w:val="none" w:color="auto" w:sz="0" w:space="0"/>
              </w:pBdr>
              <w:shd w:val="clear" w:fill="FFFFFF"/>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Сөздік қор.</w:t>
            </w:r>
          </w:p>
          <w:p w14:paraId="0000003A">
            <w:pPr>
              <w:pBdr>
                <w:top w:val="none" w:color="auto" w:sz="0" w:space="0"/>
                <w:left w:val="none" w:color="auto" w:sz="0" w:space="0"/>
                <w:bottom w:val="none" w:color="auto" w:sz="0" w:space="0"/>
                <w:right w:val="none" w:color="auto" w:sz="0" w:space="0"/>
                <w:between w:val="none" w:color="auto" w:sz="0" w:space="0"/>
              </w:pBdr>
              <w:shd w:val="clear" w:fill="FFFFFF"/>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0000003B">
            <w:pPr>
              <w:pBdr>
                <w:top w:val="none" w:color="auto" w:sz="0" w:space="0"/>
                <w:left w:val="none" w:color="auto" w:sz="0" w:space="0"/>
                <w:bottom w:val="none" w:color="auto" w:sz="0" w:space="0"/>
                <w:right w:val="none" w:color="auto" w:sz="0" w:space="0"/>
                <w:between w:val="none" w:color="auto" w:sz="0" w:space="0"/>
              </w:pBdr>
              <w:shd w:val="clear" w:fill="FFFFFF"/>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14:paraId="0000003C">
            <w:pPr>
              <w:pBdr>
                <w:top w:val="none" w:color="auto" w:sz="0" w:space="0"/>
                <w:left w:val="none" w:color="auto" w:sz="0" w:space="0"/>
                <w:bottom w:val="none" w:color="auto" w:sz="0" w:space="0"/>
                <w:right w:val="none" w:color="auto" w:sz="0" w:space="0"/>
                <w:between w:val="none" w:color="auto" w:sz="0" w:space="0"/>
              </w:pBdr>
              <w:shd w:val="clear" w:fill="FFFFFF"/>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Сөздік қорды ересектердің мамандықтарын білдіретін зат есімдермен, еңбек әрекетін білдіретін етістіктермен толықтыру.</w:t>
            </w:r>
          </w:p>
          <w:p w14:paraId="0000003D">
            <w:pPr>
              <w:pBdr>
                <w:top w:val="none" w:color="auto" w:sz="0" w:space="0"/>
                <w:left w:val="none" w:color="auto" w:sz="0" w:space="0"/>
                <w:bottom w:val="none" w:color="auto" w:sz="0" w:space="0"/>
                <w:right w:val="none" w:color="auto" w:sz="0" w:space="0"/>
                <w:between w:val="none" w:color="auto" w:sz="0" w:space="0"/>
              </w:pBdr>
              <w:shd w:val="clear" w:fill="FFFFFF"/>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Сөйлеуде күнделікті көп қолданылатын сын есімдерді, етістіктерді, есімдіктерді қолдану.</w:t>
            </w:r>
          </w:p>
          <w:p w14:paraId="0000003E">
            <w:pPr>
              <w:pBdr>
                <w:top w:val="none" w:color="auto" w:sz="0" w:space="0"/>
                <w:left w:val="none" w:color="auto" w:sz="0" w:space="0"/>
                <w:bottom w:val="none" w:color="auto" w:sz="0" w:space="0"/>
                <w:right w:val="none" w:color="auto" w:sz="0" w:space="0"/>
                <w:between w:val="none" w:color="auto" w:sz="0" w:space="0"/>
              </w:pBdr>
              <w:shd w:val="clear" w:fill="FFFFFF"/>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Сөздік қорды заттар тобын білдіретін жалпылаушы сөздермен (ойыншықтар, киім, аяқ киім, ыдыс, жиһаз), 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w:t>
            </w:r>
          </w:p>
          <w:p w14:paraId="0000003F">
            <w:pPr>
              <w:pBdr>
                <w:top w:val="none" w:color="auto" w:sz="0" w:space="0"/>
                <w:left w:val="none" w:color="auto" w:sz="0" w:space="0"/>
                <w:bottom w:val="none" w:color="auto" w:sz="0" w:space="0"/>
                <w:right w:val="none" w:color="auto" w:sz="0" w:space="0"/>
                <w:between w:val="none" w:color="auto" w:sz="0" w:space="0"/>
              </w:pBdr>
              <w:shd w:val="clear" w:fill="FFFFFF"/>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Балаларды қазақ халқының қонақжайлылық дәстүрімен таныстыру, 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w:t>
            </w:r>
          </w:p>
          <w:p w14:paraId="00000040">
            <w:pPr>
              <w:pBdr>
                <w:top w:val="none" w:color="auto" w:sz="0" w:space="0"/>
                <w:left w:val="none" w:color="auto" w:sz="0" w:space="0"/>
                <w:bottom w:val="none" w:color="auto" w:sz="0" w:space="0"/>
                <w:right w:val="none" w:color="auto" w:sz="0" w:space="0"/>
                <w:between w:val="none" w:color="auto" w:sz="0" w:space="0"/>
              </w:pBdr>
              <w:shd w:val="clear" w:fill="FFFFFF"/>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Тілдің грамматикалық құрылымы.</w:t>
            </w:r>
          </w:p>
          <w:p w14:paraId="00000041">
            <w:pPr>
              <w:pBdr>
                <w:top w:val="none" w:color="auto" w:sz="0" w:space="0"/>
                <w:left w:val="none" w:color="auto" w:sz="0" w:space="0"/>
                <w:bottom w:val="none" w:color="auto" w:sz="0" w:space="0"/>
                <w:right w:val="none" w:color="auto" w:sz="0" w:space="0"/>
                <w:between w:val="none" w:color="auto" w:sz="0" w:space="0"/>
              </w:pBdr>
              <w:shd w:val="clear" w:fill="FFFFFF"/>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14:paraId="00000042">
            <w:pPr>
              <w:pBdr>
                <w:top w:val="none" w:color="auto" w:sz="0" w:space="0"/>
                <w:left w:val="none" w:color="auto" w:sz="0" w:space="0"/>
                <w:bottom w:val="none" w:color="auto" w:sz="0" w:space="0"/>
                <w:right w:val="none" w:color="auto" w:sz="0" w:space="0"/>
                <w:between w:val="none" w:color="auto" w:sz="0" w:space="0"/>
              </w:pBdr>
              <w:shd w:val="clear" w:fill="FFFFFF"/>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Байланыстырып сөйлеу.</w:t>
            </w:r>
          </w:p>
          <w:p w14:paraId="00000043">
            <w:pPr>
              <w:pBdr>
                <w:top w:val="none" w:color="auto" w:sz="0" w:space="0"/>
                <w:left w:val="none" w:color="auto" w:sz="0" w:space="0"/>
                <w:bottom w:val="none" w:color="auto" w:sz="0" w:space="0"/>
                <w:right w:val="none" w:color="auto" w:sz="0" w:space="0"/>
                <w:between w:val="none" w:color="auto" w:sz="0" w:space="0"/>
              </w:pBdr>
              <w:shd w:val="clear" w:fill="FFFFFF"/>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00000044">
            <w:pPr>
              <w:pBdr>
                <w:top w:val="none" w:color="auto" w:sz="0" w:space="0"/>
                <w:left w:val="none" w:color="auto" w:sz="0" w:space="0"/>
                <w:bottom w:val="none" w:color="auto" w:sz="0" w:space="0"/>
                <w:right w:val="none" w:color="auto" w:sz="0" w:space="0"/>
                <w:between w:val="none" w:color="auto" w:sz="0" w:space="0"/>
              </w:pBdr>
              <w:shd w:val="clear" w:fill="FFFFFF"/>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14:paraId="0000004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Ұсынылған сюжеттер бойынша қойылымдарды сахналауға үйрету.</w:t>
            </w:r>
          </w:p>
        </w:tc>
      </w:tr>
      <w:tr w14:paraId="02A1E9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0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vMerge w:val="continue"/>
            <w:tcBorders>
              <w:top w:val="single" w:color="CCCCCC" w:sz="8" w:space="0"/>
              <w:left w:val="single" w:color="CCCCCC"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7">
            <w:pPr>
              <w:widowControl w:val="0"/>
              <w:spacing w:before="0" w:after="0" w:line="240" w:lineRule="auto"/>
              <w:ind w:left="0" w:firstLine="0"/>
              <w:rPr>
                <w:sz w:val="20"/>
                <w:szCs w:val="20"/>
              </w:rPr>
            </w:pP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4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Қазақстан халқының мәдениетімен, салт-дәстүрлерімен таныстыру арқылы түрлі балалар әрекетінде балалардың ауызша сөйлеуін дамыту;</w:t>
            </w:r>
          </w:p>
          <w:p w14:paraId="0000004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0000004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балаларға жастарына сәйкес тыңдауға, сахналауға, тәрбиелік мәні бар әдеби шығармаларды ұсыну;</w:t>
            </w:r>
          </w:p>
          <w:p w14:paraId="0000004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 әдебиетіне, театр әлеміне қызығушылықты дамыту.</w:t>
            </w:r>
          </w:p>
          <w:p w14:paraId="0000004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14:paraId="4B1CB2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4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тілі</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4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ересектермен және балалармен еркін қарым-қатынас жасау дағдыларын</w:t>
            </w:r>
          </w:p>
          <w:p w14:paraId="0000005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қалыптастыру;</w:t>
            </w:r>
          </w:p>
          <w:p w14:paraId="0000005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Қазақстан халқының мәдениетімен, салт-дәстүрлерімен таныстыру арқылы түрлі балалар әрекетінде балалардың ауызша сөйлеуін дамыту;</w:t>
            </w:r>
          </w:p>
          <w:p w14:paraId="0000005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0000005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құрдастарымен талқылау;</w:t>
            </w:r>
          </w:p>
          <w:p w14:paraId="0000005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 әдебиетіне, театр әлеміне қызығушылықты дамыту.</w:t>
            </w:r>
          </w:p>
          <w:p w14:paraId="0000005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0000005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Тілдік дамытушы орта.</w:t>
            </w:r>
          </w:p>
          <w:p w14:paraId="0000005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14:paraId="0000005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5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тіліне тән ө, қ, і, ү, ұ, ғ дыбыстарын жеке, сөз ішінде анық айтуға баулу.</w:t>
            </w:r>
          </w:p>
          <w:p w14:paraId="0000005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 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14:paraId="0000005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5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14:paraId="0000005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 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14:paraId="10096E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5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Математика негіздері</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6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Жиын.</w:t>
            </w:r>
          </w:p>
          <w:p w14:paraId="0000006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Балаларға әртүрлі түстегі, өлшемдегі заттардан («Даладағы гүлдерді санайық. Сандардың құрамы», «Тышқандарды санайық. Сандардың құрамы», «Қызықты цифрлар») тұратын жиын туралы түсінік беру, заттарды жұппен қою арқылы оларды санамай-ақ салыстыру негізінде тең немесе тең еместігін анықтай білу.</w:t>
            </w:r>
          </w:p>
          <w:p w14:paraId="0000006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Сан, санау.</w:t>
            </w:r>
          </w:p>
          <w:p w14:paraId="0000006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5-ке дейін реттік санау дағдыларын дамыту, сандарды реті бойынша атау, қорытынды санды және реттік сан есімдерді атау, «Қанша?», «Нешінші?», «Қай орында?», «Барлығы қанша?» сұрақтарына жауап беруге үйрету.</w:t>
            </w:r>
          </w:p>
          <w:p w14:paraId="0000006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бір затты алып тастау арқылы қалыптастыру, «Қанша болды?», «Қаншасы қалды?» сұрақтарына жауап беруге үйрету.</w:t>
            </w:r>
          </w:p>
          <w:p w14:paraId="0000006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5 көлемінде тура және кері санауға жаттықтыру.</w:t>
            </w:r>
          </w:p>
          <w:p w14:paraId="0000006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Шама.</w:t>
            </w:r>
          </w:p>
          <w:p w14:paraId="0000006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Екі түрлі және бірдей заттарды ұзындығы, ені («Әскери техникаға арналған жолдар»), биіктігі және жуандығы бойынша салыстыру; шаманы салыстыру кезінде екі затты үстіне және қасына қою тәсілдерін қолдану. Сын есімдерді қолдану, салыстыру нәтижелерін атау (ұзынырақ-қысқарақ, кеңірек-тарлау, биігірек-аласалау, жуан-жіңішке).</w:t>
            </w:r>
          </w:p>
          <w:p w14:paraId="0000006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w:t>
            </w:r>
          </w:p>
          <w:p w14:paraId="0000006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фигураларды (дөңгелек, шаршы, үшбұрыш) және геометриялық денелерді (куб, шар, цилиндр) танып, атай білуге үйрету; геометриялық пішіндерді көру және сипап сезу арқылы зерттеуге үйрету.</w:t>
            </w:r>
          </w:p>
          <w:p w14:paraId="0000006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Кеңістікті бағдарлау.</w:t>
            </w:r>
          </w:p>
          <w:p w14:paraId="0000006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 қатысты кеңістік бағыттарын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менің оң жағымда терезе, сол жағымда орындық, артымда ойыншықтар).</w:t>
            </w:r>
          </w:p>
          <w:p w14:paraId="0000006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Уақытты бағдарлау.</w:t>
            </w:r>
          </w:p>
          <w:p w14:paraId="0000006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Тәулік бөліктері (таңертең, күндіз, кеш, түн), олардың сипаттамалық ерекшеліктері мен реттілігі, жыл мезгілдері (қыс, көктем, жаз, күз) туралы түсініктерін кеңейту. </w:t>
            </w:r>
          </w:p>
        </w:tc>
      </w:tr>
      <w:tr w14:paraId="3F803F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6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6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Қоршаған әлеммен таныстыру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7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 оның отбасы, үйі</w:t>
            </w:r>
          </w:p>
          <w:p w14:paraId="0000007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 ересек адам ретінде қабылдауға, өз пікірін білдіруге, келісімін көрсетуге үйрету. Өзінің аты-жөнін, тегін, жасын, жынысын атай білу дағдыларын бекіту, өзіне деген сенімділігін тәрбиелеу.</w:t>
            </w:r>
          </w:p>
          <w:p w14:paraId="0000007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Отбасының үлкен және кіші мүшелеріне құрметпен, қамқорлықпен қарауға тәрбиелеу.</w:t>
            </w:r>
          </w:p>
          <w:p w14:paraId="0000007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Заттық әлем</w:t>
            </w:r>
          </w:p>
          <w:p w14:paraId="0000007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заттық әлеммен танысуға және онымен өзара әрекеттесуге ынталандыру. Қоршаған заттар, олардың қасиеттері мен мақсаты туралы білімдерін қалыптастыру.</w:t>
            </w:r>
          </w:p>
          <w:p w14:paraId="0000007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және байланыс құралдары</w:t>
            </w:r>
          </w:p>
          <w:p w14:paraId="0000007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түрлерін (әуе, су, жерүсті) ажырата білу. Мақсатына қарай көлік түрлерін: өрт сөндіру машинасы, жедел жәрдем көлігі, тракторды ажырату.</w:t>
            </w:r>
          </w:p>
          <w:p w14:paraId="0000007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Еңбекке баулу</w:t>
            </w:r>
          </w:p>
          <w:p w14:paraId="0000007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Еңбекке және берілген тапсырмаға оң көзқараспен, жауапкершілікпен қарауға тәрбиелеу: бастаған ісін соңына дейін жеткізе білуге үйрету. Топ бөлмесі мен ойын алаңын таза ұстауға, тәрбиешіге көмектесуге ынта білдіру. Қолынан келетін жұмысты орындау: бөлме өсімдіктеріне күтім жасау.</w:t>
            </w:r>
          </w:p>
          <w:p w14:paraId="0000007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Ата-аналарының және басқа да ересектердің мамандықтарына қызығушылық таныту, еңбектің маңызын, тұқым себудің маңыздылығын түсіну. Нанға және азық-түлік өнімдеріне ұқыпты қарауға тәрбиелеу.</w:t>
            </w:r>
          </w:p>
          <w:p w14:paraId="0000007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Адамгершілік және патриоттық тәрбие</w:t>
            </w:r>
          </w:p>
          <w:p w14:paraId="0000007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Моральдық нормаларды сақтау және бұзу жағдайларына өз көзқарасын білдіруге үйрету: өзара көмек көрсету, мақұлдау, әділдік таныту, құрдасының өтінішіне жол беру, бірге және тату ойнау, ойыншықтармен бөлісу.</w:t>
            </w:r>
          </w:p>
          <w:p w14:paraId="0000007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Үлкендерді құрметтеуге, кішілерге көмек көрсетуге үйрету; ренжіткені үшін кешірім сұрай білуге баулу; ұлттық ойындарға қатысуға ынталандыру.</w:t>
            </w:r>
          </w:p>
          <w:p w14:paraId="0000007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p>
          <w:p w14:paraId="0000007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Менің Отаным – Қазақстан</w:t>
            </w:r>
          </w:p>
          <w:p w14:paraId="0000007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Қазақстан Республикасының астанасы, туған өлке туралы түсініктерін дамыту. Мерекелерге қатысуға және олардың мағынасын түсінуге үйрету.</w:t>
            </w:r>
          </w:p>
          <w:p w14:paraId="0000008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Жолда жүру ережелері</w:t>
            </w:r>
          </w:p>
          <w:p w14:paraId="0000008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түрлері, бағдаршам белгілері туралы білімдерін қалыптастыру. Көшеде, жаяу жүргіншілер өткелінде өзін-өзі ұстау ережелерін сақтау дағдыларын дамыту және оларды сюжетті-рөлдік ойындар барысында қолдануға үйрету.</w:t>
            </w:r>
          </w:p>
          <w:p w14:paraId="0000008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Табиғатпен таныстыру</w:t>
            </w:r>
          </w:p>
          <w:p w14:paraId="0000008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Табиғаттағы көктемнің соңына тән маусымдық құбылыстар: алуан түрлі шөптердің, гүлдердің пайда болуы, алғашқы найзағайлар, жеміс ағаштары мен өсімдіктердің гүлдеуі, зиянды жәндіктердің пайда болуы туралы түсініктерін кеңейту.</w:t>
            </w:r>
          </w:p>
          <w:p w14:paraId="0000008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Бақылау күнтізбесінде ауа райының жағдайын анықтау және белгілеу, көктемнің соңында ауа райына сәйкес киіну дағдыларын қалыптастыру.</w:t>
            </w:r>
          </w:p>
          <w:p w14:paraId="0000008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Қарапайым себеп-салдарлық байланыстарды анықтау: құстардың белсенді болуы, балапандарын шығарып, оларды қоректендіруінің себебі – қорек пен жәндіктердің көп болуы; өсімдік гүлдерінің жәндіктер арқылы тозаңдануы нәтижесінде балдың алынуы; ауа температурасы жоғарылап, күннің күштірек жылуына байланысты жеңіл киіну; адамдардың тұқымдар мен көшеттерді топыраққа отырғызуының себебі – топырақтың жылынуы.</w:t>
            </w:r>
          </w:p>
          <w:p w14:paraId="0000008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 әлемі</w:t>
            </w:r>
          </w:p>
          <w:p w14:paraId="0000008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 және оларға күтім жасау (жерді қопсыту, суару, жапырақтардың шаңын сүрту) туралы түсініктерін кеңейту. Бақша отырғызу, бақ аумағын тазалау жұмыстарын жүргізуге үйрету. Бөлме өсімдіктеріне және табиғат бұрышындағы жануарларға (аквариумдағы балықтарға) күтім жасау ережелерін сақтай білуге үйрету.</w:t>
            </w:r>
          </w:p>
          <w:p w14:paraId="0000008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 әлемі</w:t>
            </w:r>
          </w:p>
          <w:p w14:paraId="0000008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Үй жануарлары (жайылымға шығару, төлдеріне күтім жасау) туралы түсініктерін кеңейту.</w:t>
            </w:r>
          </w:p>
          <w:p w14:paraId="0000008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Бақылау барысында жануарлар тіршілігінің маусымдық өзгерістермен байланысын салыстыру: көктемде күн одан әрі ұзарады, ауа райы жылынады, күн сәулесі күштірек жылытады, өсімдіктер гүлдейді, жануарлардың төлдері мен құстардың балапандары пайда болады.</w:t>
            </w:r>
          </w:p>
          <w:p w14:paraId="0000008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Жыл құстарының соңғы легі және аумақта кездесетін құстар туралы түсініктерін кеңейту.</w:t>
            </w:r>
          </w:p>
          <w:p w14:paraId="0000008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жалпы қабылданған мінез-құлық ережелері мен нормаларын, қауіпсіздік ережелерін меңгеруі</w:t>
            </w:r>
          </w:p>
          <w:p w14:paraId="0000008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қоршаған ортада және табиғатта өзін-өзі ұстау ережелерін сақтауға үйрету, ойын кезінде, ойын жабдықтарын пайдалану барысында өзінің қауіпсіздігін қамтамасыз ету дағдыларын қалыптастыру.</w:t>
            </w:r>
          </w:p>
          <w:p w14:paraId="0000008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Қоғамдық орындарда және қоғамдық көлікте өзін-өзі ұстау ережелерін сақтау. Амандасу, қоштасу, ересектерді аты және әкесінің аты бойынша атау, өтінішін сыпайы түрде білдіру, алғыс айту дағдыларын қалыптастыру.</w:t>
            </w:r>
          </w:p>
          <w:p w14:paraId="0000008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 мен өсімдіктерге ұқыпты қарауға тәрбиелеу (құстарға арналған скворечник жасау). Қоқысты шашпауға, қоршаған ортаны таза ұстауға үйрету, экологиялық білімдерін іс жүзінде қолдануға баулу.</w:t>
            </w:r>
          </w:p>
          <w:p w14:paraId="0000009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 </w:t>
            </w:r>
          </w:p>
        </w:tc>
      </w:tr>
      <w:tr w14:paraId="38487B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9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Сурет салу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9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балалардың көркем-шығармашылық қабілеттерін, дербестігін, белсенділігін дамыту;</w:t>
            </w:r>
          </w:p>
          <w:p w14:paraId="0000009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түрлері туралы ұғымдарды кеңейту, заттарды қарау және қолмен ұстап зерттеуді дамыту.</w:t>
            </w:r>
          </w:p>
          <w:p w14:paraId="0000009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Сурет салуда еңкеймей, арқаны тік ұстап, дұрыс еркін отыруға, жұмыс орнын таза ұстауға, ұқыпты болуға, қауіпсіздікті сақтауға баулу.</w:t>
            </w:r>
          </w:p>
        </w:tc>
      </w:tr>
      <w:tr w14:paraId="2F97B5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9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Мүсіндеу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9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түрлері туралы ұғымдарды кеңейту, заттарды қарау және қолмен ұстап зерттеуді дамыту;</w:t>
            </w:r>
          </w:p>
          <w:p w14:paraId="0000009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 қабылдау мен түсіну дағдыларын қалыптастыру;</w:t>
            </w:r>
          </w:p>
          <w:p w14:paraId="0000009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ортадағы әсемдікті қабылдауға баулу, шығармашылық ойлау</w:t>
            </w:r>
          </w:p>
          <w:p w14:paraId="0000009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мен қиялды дамыту.</w:t>
            </w:r>
          </w:p>
          <w:p w14:paraId="0000009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пішіндерден, өсімдіктерден әзірленген ою-өрнектерді жолаққа бірізділігін ескере отырып, жапсыру дағдыларын қалыптастыру.</w:t>
            </w:r>
          </w:p>
          <w:p w14:paraId="0000009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tc>
      </w:tr>
      <w:tr w14:paraId="3351EE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9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Жапсыру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A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түрлері туралы ұғымдарды кеңейту, заттарды қарау және қолмен ұстап зерттеуді дамыту;</w:t>
            </w:r>
          </w:p>
          <w:p w14:paraId="000000A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және басқа балалардың жұмыстарын бағалау арқылы көркемэстетикалық талғамды дамыту.</w:t>
            </w:r>
          </w:p>
          <w:p w14:paraId="000000A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халқының тұрмыстық заттарымен таныстыру, оларды мүсіндеуге баулу. Дайын мүсінді дөңгелек, сопақ, шаршы, үшбұрыш пішіндегі қазақ</w:t>
            </w:r>
          </w:p>
          <w:p w14:paraId="000000A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оюларының элементтерімен безендіру.</w:t>
            </w:r>
          </w:p>
          <w:p w14:paraId="000000A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Мүсіндеуде қауіпсіздік ережелерін сақтау.</w:t>
            </w:r>
          </w:p>
        </w:tc>
      </w:tr>
      <w:tr w14:paraId="1A3534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A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A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Құрастыру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A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балалардың көркем-шығармашылық қабілеттерін, дербестігін, белсенділігін дамыту;</w:t>
            </w:r>
          </w:p>
          <w:p w14:paraId="000000A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түрлері туралы ұғымдарды кеңейту, заттарды қарау және қолмен ұстап зерттеуді дамыту;</w:t>
            </w:r>
          </w:p>
          <w:p w14:paraId="000000A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 қауіпсіздікті сақтауға, ұқыптылыққа тәрбиелеу.</w:t>
            </w:r>
          </w:p>
          <w:p w14:paraId="000000A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Табиғи, қалдық материалдардан құрастыру.</w:t>
            </w:r>
          </w:p>
          <w:p w14:paraId="000000A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14:paraId="173455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A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A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A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ұлттық бейнелеу өнеріне баулу арқылы патриотизмге тәрбиелеу;</w:t>
            </w:r>
          </w:p>
          <w:p w14:paraId="000000A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балаларға тыңдауға, айтуға жастарына сәйкес, тәрбиелік мәні бар әндерді ұсыну.</w:t>
            </w:r>
          </w:p>
          <w:p w14:paraId="000000B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музыкаға деген қызығушылығын тудыру, оны тыңдауға ынталандыру, музыкалық шығармаларды эмоционалды қабылдауды дамыту.</w:t>
            </w:r>
          </w:p>
          <w:p w14:paraId="000000B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 тыңдау.</w:t>
            </w:r>
          </w:p>
          <w:p w14:paraId="000000B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14:paraId="000000B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қазақтың ұлттық аспабы домбырамен орындалған әндер мен күйлерді тыңдату. </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Ә. Беспаев «Батыр бала Болатбек»; В. Моцарт «Қоңыраулар сыңғыры»; «Камажай» халық әні; Б. Бейсенова «Тәрбиеші».</w:t>
            </w:r>
          </w:p>
          <w:p w14:paraId="000000B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w:t>
            </w:r>
          </w:p>
          <w:p w14:paraId="000000B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Ж. Тезекбаев «Жеңіс күнін тойлаймыз»; А. Асылбеков «Біз өмірдің гүліміз»; Б. Бейсенова «Жау, жау, жаңбыр»; Б. Байқадамов «Кел, билейік».</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Аспаптың сүйемелдеуімен және сүйемелдеуінсіз ән айтуға баулу (тәрбиешіні көмегімен).</w:t>
            </w:r>
          </w:p>
          <w:p w14:paraId="000000B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Музыкалық-ырғақты қимылдар.</w:t>
            </w:r>
          </w:p>
          <w:p w14:paraId="000000B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Д.Шостакович «Марш», А. Мельникова «Жаса, елiм»; Е. Тиличеева «Марш», Е. Андосов «Біз билейміз»; Қ. Шілдебаев «Жүгіру», Б. Бейсенова "Тұлпарым".</w:t>
            </w:r>
          </w:p>
          <w:p w14:paraId="000000B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 музыкалық аспаптарында ойнау.</w:t>
            </w:r>
          </w:p>
          <w:p w14:paraId="000000B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Таныс әндерді орындауда балаларға арналған әртүрлі шулы музыкалық аспаптарды қолдану. </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Д. Кабалевскийдің «Труба мен дабыл» шығармасына сай дабылдар оркестрі; В. Моцарт «Қоңыраулар сыңғыры» шығармасын қоңырауларда ойнау; «Қамажай» халық әуенін сылдырауықтар аспабында ойнау; «Калинка» әуенін сылдырауықтар аспабында ойнау.</w:t>
            </w:r>
          </w:p>
          <w:p w14:paraId="000000B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Сазсырнайда, барабан және металлофонмен қарапайым әуендерді ойнау.</w:t>
            </w:r>
          </w:p>
          <w:p w14:paraId="000000B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 музыкалық аспаптарын тану және атау.</w:t>
            </w:r>
          </w:p>
          <w:p w14:paraId="000000B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Билер.</w:t>
            </w:r>
          </w:p>
          <w:p w14:paraId="000000B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14:paraId="000000B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Қазақтың ұлттық би өнерімен таныстыру. «Қамажай» биін үйрету.</w:t>
            </w:r>
          </w:p>
        </w:tc>
      </w:tr>
    </w:tbl>
    <w:p w14:paraId="000000BF"/>
    <w:sectPr>
      <w:pgSz w:w="11909" w:h="16834"/>
      <w:pgMar w:top="1440" w:right="1440" w:bottom="1440" w:left="1133"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6C66A451-D7B0-4024-B7F4-07380C850D73}"/>
  </w:font>
  <w:font w:name="Courier New">
    <w:panose1 w:val="02070309020205020404"/>
    <w:charset w:val="00"/>
    <w:family w:val="modern"/>
    <w:pitch w:val="default"/>
    <w:sig w:usb0="E0002EFF" w:usb1="C0007843" w:usb2="00000009" w:usb3="00000000" w:csb0="400001FF" w:csb1="FFFF0000"/>
    <w:embedRegular r:id="rId2" w:fontKey="{C84C0C29-C7A0-45AD-A6F3-4F7A79981C4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3A457560-4966-4BB6-95D5-D56D2C92CE68}"/>
  </w:font>
  <w:font w:name="Calibri">
    <w:panose1 w:val="020F0502020204030204"/>
    <w:charset w:val="00"/>
    <w:family w:val="swiss"/>
    <w:pitch w:val="default"/>
    <w:sig w:usb0="E4002EFF" w:usb1="C000247B" w:usb2="00000009" w:usb3="00000000" w:csb0="200001FF" w:csb1="00000000"/>
    <w:embedRegular r:id="rId4" w:fontKey="{169A6375-07FD-4687-B25B-0199DED61AD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69CF4E3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15</Pages>
  <Words>2894</Words>
  <Characters>21333</Characters>
  <TotalTime>0</TotalTime>
  <ScaleCrop>false</ScaleCrop>
  <LinksUpToDate>false</LinksUpToDate>
  <CharactersWithSpaces>24098</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2026-09-10T05:07:04Z</dcterms:created>
  <dc:creator>user</dc:creator>
  <cp:lastModifiedBy>user</cp:lastModifiedBy>
  <dcterms:modified xsi:type="dcterms:W3CDTF">2026-09-10T05:07:30Z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1049-12.1.0.28032</vt:lpwstr>
  </property>
  <property fmtid="{D5CDD505-2E9C-101B-9397-08002B2CF9AE}" pid="4" name="ICV">
    <vt:lpwstr>4562CE6B0F074574A7FD989310B26C9E_12</vt:lpwstr>
  </property>
</Properties>
</file>