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spacing w:line="240" w:lineRule="auto"/>
        <w:ind w:left="-285" w:firstLine="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Мектепке дейінгі тәрбие мен оқытудың үлгілік оқу жоспарының және</w:t>
      </w:r>
    </w:p>
    <w:p w14:paraId="00000002">
      <w:pPr>
        <w:widowControl w:val="0"/>
        <w:spacing w:line="240" w:lineRule="auto"/>
        <w:ind w:left="-283" w:firstLine="0"/>
        <w:jc w:val="center"/>
        <w:rPr>
          <w:rFonts w:ascii="Times New Roman" w:hAnsi="Times New Roman" w:eastAsia="Times New Roman" w:cs="Times New Roman"/>
          <w:b/>
          <w:bCs/>
          <w:sz w:val="28"/>
          <w:szCs w:val="28"/>
        </w:rPr>
      </w:pPr>
      <w:r>
        <w:rPr>
          <w:rFonts w:ascii="Times New Roman" w:hAnsi="Times New Roman" w:eastAsia="Times New Roman" w:cs="Times New Roman"/>
          <w:sz w:val="28"/>
          <w:szCs w:val="28"/>
          <w:rtl w:val="0"/>
        </w:rPr>
        <w:t>Мектепке дейінгі тәрбие мен оқытудың үлгілік оқу бағдарламасының негізінде</w:t>
      </w:r>
      <w:r>
        <w:rPr>
          <w:rFonts w:ascii="Times New Roman" w:hAnsi="Times New Roman" w:eastAsia="Times New Roman" w:cs="Times New Roman"/>
          <w:b/>
          <w:bCs/>
          <w:sz w:val="28"/>
          <w:szCs w:val="28"/>
          <w:rtl w:val="0"/>
        </w:rPr>
        <w:t xml:space="preserve"> 2026-2027 оқу жылына арналған</w:t>
      </w:r>
    </w:p>
    <w:p w14:paraId="00000003">
      <w:pPr>
        <w:widowControl w:val="0"/>
        <w:spacing w:line="240" w:lineRule="auto"/>
        <w:jc w:val="center"/>
        <w:rPr>
          <w:rFonts w:ascii="Times New Roman" w:hAnsi="Times New Roman" w:eastAsia="Times New Roman" w:cs="Times New Roman"/>
          <w:b/>
          <w:bCs/>
          <w:sz w:val="28"/>
          <w:szCs w:val="28"/>
        </w:rPr>
      </w:pPr>
      <w:r>
        <w:rPr>
          <w:rFonts w:ascii="Times New Roman" w:hAnsi="Times New Roman" w:eastAsia="Times New Roman" w:cs="Times New Roman"/>
          <w:b/>
          <w:bCs/>
          <w:sz w:val="28"/>
          <w:szCs w:val="28"/>
          <w:rtl w:val="0"/>
        </w:rPr>
        <w:t>ұйымдастырылған іс-әрекеттің перспективалық жоспары</w:t>
      </w:r>
    </w:p>
    <w:p w14:paraId="26381123">
      <w:pPr>
        <w:widowControl w:val="0"/>
        <w:spacing w:line="240" w:lineRule="auto"/>
        <w:ind w:left="-283" w:firstLine="0"/>
        <w:rPr>
          <w:rFonts w:hint="default" w:ascii="Times New Roman" w:hAnsi="Times New Roman" w:eastAsia="Times New Roman" w:cs="Times New Roman"/>
          <w:sz w:val="28"/>
          <w:szCs w:val="28"/>
          <w:lang w:val="kk-KZ"/>
        </w:rPr>
      </w:pPr>
      <w:bookmarkStart w:id="0" w:name="_GoBack"/>
      <w:bookmarkEnd w:id="0"/>
      <w:r>
        <w:rPr>
          <w:rFonts w:ascii="Times New Roman" w:hAnsi="Times New Roman" w:eastAsia="Times New Roman" w:cs="Times New Roman"/>
          <w:b/>
          <w:bCs/>
          <w:sz w:val="28"/>
          <w:szCs w:val="28"/>
          <w:rtl w:val="0"/>
        </w:rPr>
        <w:br w:type="textWrapping"/>
      </w:r>
      <w:r>
        <w:rPr>
          <w:rFonts w:ascii="Times New Roman" w:hAnsi="Times New Roman" w:eastAsia="Times New Roman" w:cs="Times New Roman"/>
          <w:sz w:val="28"/>
          <w:szCs w:val="28"/>
          <w:rtl w:val="0"/>
        </w:rPr>
        <w:t>Мектепке дейінгі ұйым</w:t>
      </w:r>
      <w:r>
        <w:rPr>
          <w:rFonts w:hint="default" w:ascii="Times New Roman" w:hAnsi="Times New Roman" w:eastAsia="Times New Roman" w:cs="Times New Roman"/>
          <w:sz w:val="28"/>
          <w:szCs w:val="28"/>
          <w:rtl w:val="0"/>
          <w:lang w:val="kk-KZ"/>
        </w:rPr>
        <w:t>:</w:t>
      </w:r>
      <w:r>
        <w:rPr>
          <w:rFonts w:hint="default" w:ascii="Times New Roman" w:hAnsi="Times New Roman" w:eastAsia="Times New Roman" w:cs="Times New Roman"/>
          <w:sz w:val="28"/>
          <w:szCs w:val="28"/>
          <w:rtl w:val="0"/>
          <w:lang w:val="ru-RU"/>
        </w:rPr>
        <w:t xml:space="preserve"> жекеменш</w:t>
      </w:r>
      <w:r>
        <w:rPr>
          <w:rFonts w:hint="default" w:ascii="Times New Roman" w:hAnsi="Times New Roman" w:eastAsia="Times New Roman" w:cs="Times New Roman"/>
          <w:sz w:val="28"/>
          <w:szCs w:val="28"/>
          <w:rtl w:val="0"/>
          <w:lang w:val="kk-KZ"/>
        </w:rPr>
        <w:t>ік</w:t>
      </w:r>
      <w:r>
        <w:rPr>
          <w:rFonts w:ascii="Times New Roman" w:hAnsi="Times New Roman" w:eastAsia="Times New Roman" w:cs="Times New Roman"/>
          <w:sz w:val="28"/>
          <w:szCs w:val="28"/>
          <w:rtl w:val="0"/>
        </w:rPr>
        <w:t xml:space="preserve"> </w:t>
      </w:r>
      <w:r>
        <w:rPr>
          <w:rFonts w:hint="default" w:ascii="Times New Roman" w:hAnsi="Times New Roman" w:eastAsia="Times New Roman" w:cs="Times New Roman"/>
          <w:sz w:val="28"/>
          <w:szCs w:val="28"/>
          <w:rtl w:val="0"/>
          <w:lang w:val="ru-RU"/>
        </w:rPr>
        <w:t>«М</w:t>
      </w:r>
      <w:r>
        <w:rPr>
          <w:rFonts w:hint="default" w:ascii="Times New Roman" w:hAnsi="Times New Roman" w:eastAsia="Times New Roman" w:cs="Times New Roman"/>
          <w:sz w:val="28"/>
          <w:szCs w:val="28"/>
          <w:rtl w:val="0"/>
          <w:lang w:val="kk-KZ"/>
        </w:rPr>
        <w:t>ейірім</w:t>
      </w:r>
      <w:r>
        <w:rPr>
          <w:rFonts w:hint="default" w:ascii="Times New Roman" w:hAnsi="Times New Roman" w:eastAsia="Times New Roman" w:cs="Times New Roman"/>
          <w:sz w:val="28"/>
          <w:szCs w:val="28"/>
          <w:rtl w:val="0"/>
          <w:lang w:val="ru-RU"/>
        </w:rPr>
        <w:t>»</w:t>
      </w:r>
      <w:r>
        <w:rPr>
          <w:rFonts w:hint="default" w:ascii="Times New Roman" w:hAnsi="Times New Roman" w:eastAsia="Times New Roman" w:cs="Times New Roman"/>
          <w:sz w:val="28"/>
          <w:szCs w:val="28"/>
          <w:rtl w:val="0"/>
          <w:lang w:val="kk-KZ"/>
        </w:rPr>
        <w:t xml:space="preserve"> балабақшасы</w:t>
      </w:r>
    </w:p>
    <w:p w14:paraId="55FB104B">
      <w:pPr>
        <w:widowControl w:val="0"/>
        <w:spacing w:line="240" w:lineRule="auto"/>
        <w:ind w:left="-283" w:firstLine="0"/>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rtl w:val="0"/>
        </w:rPr>
        <w:t xml:space="preserve">Топ: ересек топ </w:t>
      </w:r>
      <w:r>
        <w:rPr>
          <w:rFonts w:hint="default" w:ascii="Times New Roman" w:hAnsi="Times New Roman" w:eastAsia="Times New Roman" w:cs="Times New Roman"/>
          <w:sz w:val="28"/>
          <w:szCs w:val="28"/>
          <w:rtl w:val="0"/>
          <w:lang w:val="kk-KZ"/>
        </w:rPr>
        <w:t xml:space="preserve"> Қошақан</w:t>
      </w:r>
    </w:p>
    <w:p w14:paraId="5E9AC53C">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жасы: 4 жастағы балалар</w:t>
      </w:r>
    </w:p>
    <w:p w14:paraId="517D499B">
      <w:pPr>
        <w:widowControl w:val="0"/>
        <w:spacing w:line="240" w:lineRule="auto"/>
        <w:ind w:left="-283" w:firstLine="0"/>
        <w:rPr>
          <w:rFonts w:ascii="Times New Roman" w:hAnsi="Times New Roman" w:eastAsia="Times New Roman" w:cs="Times New Roman"/>
          <w:sz w:val="28"/>
          <w:szCs w:val="28"/>
          <w:rtl w:val="0"/>
          <w:lang w:val="kk-KZ"/>
        </w:rPr>
      </w:pPr>
      <w:r>
        <w:rPr>
          <w:rFonts w:ascii="Times New Roman" w:hAnsi="Times New Roman" w:eastAsia="Times New Roman" w:cs="Times New Roman"/>
          <w:sz w:val="28"/>
          <w:szCs w:val="28"/>
          <w:rtl w:val="0"/>
        </w:rPr>
        <w:t xml:space="preserve">Қандай кезеңге жасалды: </w:t>
      </w:r>
      <w:r>
        <w:rPr>
          <w:rFonts w:ascii="Times New Roman" w:hAnsi="Times New Roman" w:eastAsia="Times New Roman" w:cs="Times New Roman"/>
          <w:sz w:val="28"/>
          <w:szCs w:val="28"/>
          <w:rtl w:val="0"/>
          <w:lang w:val="kk-KZ"/>
        </w:rPr>
        <w:t>ақпан</w:t>
      </w:r>
      <w:r>
        <w:rPr>
          <w:rFonts w:ascii="Times New Roman" w:hAnsi="Times New Roman" w:eastAsia="Times New Roman" w:cs="Times New Roman"/>
          <w:sz w:val="28"/>
          <w:szCs w:val="28"/>
          <w:rtl w:val="0"/>
        </w:rPr>
        <w:t>, 2026-2027 оқу жыл</w:t>
      </w:r>
      <w:r>
        <w:rPr>
          <w:rFonts w:ascii="Times New Roman" w:hAnsi="Times New Roman" w:eastAsia="Times New Roman" w:cs="Times New Roman"/>
          <w:sz w:val="28"/>
          <w:szCs w:val="28"/>
          <w:rtl w:val="0"/>
          <w:lang w:val="kk-KZ"/>
        </w:rPr>
        <w:t>ы</w:t>
      </w:r>
    </w:p>
    <w:p w14:paraId="7B966BEC">
      <w:pPr>
        <w:widowControl w:val="0"/>
        <w:spacing w:line="240" w:lineRule="auto"/>
        <w:ind w:left="-283" w:firstLine="0"/>
        <w:rPr>
          <w:rFonts w:ascii="Times New Roman" w:hAnsi="Times New Roman" w:eastAsia="Times New Roman" w:cs="Times New Roman"/>
          <w:sz w:val="28"/>
          <w:szCs w:val="28"/>
        </w:rPr>
      </w:pPr>
      <w:r>
        <w:rPr>
          <w:rFonts w:ascii="Times New Roman" w:hAnsi="Times New Roman" w:eastAsia="Times New Roman" w:cs="Times New Roman"/>
          <w:sz w:val="28"/>
          <w:szCs w:val="28"/>
          <w:rtl w:val="0"/>
          <w:lang w:val="kk-KZ"/>
        </w:rPr>
        <w:t>Тәрбиешінің</w:t>
      </w:r>
      <w:r>
        <w:rPr>
          <w:rFonts w:hint="default" w:ascii="Times New Roman" w:hAnsi="Times New Roman" w:eastAsia="Times New Roman" w:cs="Times New Roman"/>
          <w:sz w:val="28"/>
          <w:szCs w:val="28"/>
          <w:rtl w:val="0"/>
          <w:lang w:val="kk-KZ"/>
        </w:rPr>
        <w:t xml:space="preserve"> аты-жөні: Тоқтар Шолпан Әсетқызы</w:t>
      </w:r>
    </w:p>
    <w:p w14:paraId="76E0B7A1">
      <w:pPr>
        <w:widowControl w:val="0"/>
        <w:spacing w:line="240" w:lineRule="auto"/>
        <w:ind w:left="-283" w:firstLine="0"/>
        <w:rPr>
          <w:rFonts w:ascii="Times New Roman" w:hAnsi="Times New Roman" w:eastAsia="Times New Roman" w:cs="Times New Roman"/>
          <w:sz w:val="28"/>
          <w:szCs w:val="28"/>
        </w:rPr>
      </w:pPr>
    </w:p>
    <w:tbl>
      <w:tblPr>
        <w:tblStyle w:val="13"/>
        <w:tblW w:w="10140" w:type="dxa"/>
        <w:tblInd w:w="-2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855"/>
        <w:gridCol w:w="1635"/>
        <w:gridCol w:w="7650"/>
      </w:tblGrid>
      <w:tr w14:paraId="3B143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8">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Айы</w:t>
            </w:r>
          </w:p>
        </w:tc>
        <w:tc>
          <w:tcPr>
            <w:tcBorders>
              <w:top w:val="single" w:color="000000"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9">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A">
            <w:pPr>
              <w:widowControl w:val="0"/>
              <w:spacing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bCs/>
                <w:sz w:val="28"/>
                <w:szCs w:val="28"/>
                <w:rtl w:val="0"/>
              </w:rPr>
              <w:t>Ұйымдастырылған іс-әрекеттің міндеттері</w:t>
            </w:r>
          </w:p>
        </w:tc>
      </w:tr>
      <w:tr w14:paraId="4E8B9B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B">
            <w:pPr>
              <w:widowControl w:val="0"/>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Ақпан</w:t>
            </w:r>
          </w:p>
        </w:tc>
        <w:tc>
          <w:tcPr>
            <w:tcBorders>
              <w:top w:val="single" w:color="CCCCCC" w:sz="8" w:space="0"/>
              <w:left w:val="single" w:color="CCCCCC" w:sz="8" w:space="0"/>
              <w:bottom w:val="single" w:color="000000" w:sz="8" w:space="0"/>
              <w:right w:val="single" w:color="000000" w:sz="8" w:space="0"/>
            </w:tcBorders>
            <w:tcMar>
              <w:top w:w="40" w:type="dxa"/>
              <w:left w:w="40" w:type="dxa"/>
              <w:bottom w:w="40" w:type="dxa"/>
              <w:right w:w="40" w:type="dxa"/>
            </w:tcMar>
            <w:vAlign w:val="top"/>
          </w:tcPr>
          <w:p w14:paraId="0000000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Дене тәрбиесі</w:t>
            </w:r>
          </w:p>
        </w:tc>
        <w:tc>
          <w:tcPr>
            <w:tcBorders>
              <w:top w:val="single" w:color="000000"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0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араларын алшақ ұстау және жақын тұру.</w:t>
            </w:r>
          </w:p>
          <w:p w14:paraId="0000000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Негізгі қимылдар.</w:t>
            </w:r>
          </w:p>
          <w:p w14:paraId="0000000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Жүру: өкшемен, аяқтың сыртқы қырымен, адымдап, жан-жаққа қосалқы қадаммен сапта бір-бірден жүру, жүруді жүгірумен, секірумен алмастырып, бағытты және қарқынды өзгертіп жүру, қол мен аяқ қимылдарын үйлестіру.</w:t>
            </w:r>
          </w:p>
          <w:p w14:paraId="0000001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Тепе-теңдікті сақтау: сызықтардың арасымен (арақашықтығы 15 сантиметр) жүру; қырлы, көлбеу тақтай бойымен (ені 2 сантиметр, биіктігі 30-35 сантиметр) жүру.</w:t>
            </w:r>
          </w:p>
          <w:p w14:paraId="0000001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w:t>
            </w:r>
          </w:p>
          <w:p w14:paraId="0000001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Еңбектеу, өрмелеу: көлбеу тақтай бойымен төрттағандап еңбектеу; табан мен алақанға сүйеніп, төрт тағандап еңбектеу, 50 сантиметр биіктікте ілінген арқанның астынан еңбектеу; гимнастикалық қабырғаға жоғары-төмен ауыспалы қадаммен өрмеле.</w:t>
            </w:r>
          </w:p>
          <w:p w14:paraId="0000001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20–25 сантиметр биіктіктен секіру.</w:t>
            </w:r>
          </w:p>
          <w:p w14:paraId="0000001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Лақтыру, домалату, қағып алу: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 қағып алу.</w:t>
            </w:r>
          </w:p>
          <w:p w14:paraId="0000001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Ырғақтық жаттығулар. Таныс, бұрын үйренген жаттығуларды және қимылдарды музыкамен сүйемелдеу арқылы орындау.</w:t>
            </w:r>
          </w:p>
          <w:p w14:paraId="0000001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Жалпы дамытушы жаттығулар.</w:t>
            </w:r>
          </w:p>
          <w:p w14:paraId="0000001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Кеудеге арналған жаттығулар.</w:t>
            </w:r>
          </w:p>
          <w:p w14:paraId="0000001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0000001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Спорттық жаттығулар.</w:t>
            </w:r>
          </w:p>
          <w:p w14:paraId="0000001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14:paraId="0000001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Шаңғымен жүру: шаңғымен бірінің артынан бірі жүру; ересектердің көмегімен шаңғыны киіп, шешу.</w:t>
            </w:r>
          </w:p>
          <w:p w14:paraId="0000001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w:t>
            </w:r>
          </w:p>
          <w:p w14:paraId="0000001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14:paraId="0000001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Дербес қимыл белсенділігі.</w:t>
            </w:r>
          </w:p>
          <w:p w14:paraId="0000001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14:paraId="0000002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Салауатты өмір салтын қалыптастыру.</w:t>
            </w:r>
          </w:p>
          <w:p w14:paraId="0000002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14:paraId="0000002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Мәдени-гигеналық дағдыларды жетілдіру.</w:t>
            </w:r>
          </w:p>
          <w:p w14:paraId="0000002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14:paraId="0000002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w:t>
            </w:r>
          </w:p>
          <w:p w14:paraId="0000002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Өзіне-өзі қызмет көрсету дағдыларын: өз бетінше киіну мен шешінуді, тісін тазалауды жетілдіру. Киімдерді жинау, ілу, ересектің көмегімен оларды</w:t>
            </w:r>
          </w:p>
          <w:p w14:paraId="0000002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тазалау, құрғату. Бейнелеу әрекетінен соң құтыларды, қылқаламдарды жуу, үстелді сүрту.</w:t>
            </w:r>
          </w:p>
          <w:p w14:paraId="0000002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Сауықтыру-шынықтыру шаралары.</w:t>
            </w:r>
          </w:p>
          <w:p w14:paraId="0000002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14:paraId="0AAE0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14:paraId="58F74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8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2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restart"/>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2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 дамыту және көркем әдебиет</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2E">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2F">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Дауысты, дауыссыз дыбыстарды дұрыс айту дағдыларын бекіту. Артикуляциялық аппаратты жетілдіру.</w:t>
            </w:r>
          </w:p>
          <w:p w14:paraId="00000030">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 xml:space="preserve">Сөйлеу қарқынын өзгертуді бекіту: ақырын, жылдам сөйлеуді меңгерту үшін тақпақтар мен жаңылтпаштар айтқызу. </w:t>
            </w:r>
          </w:p>
          <w:p w14:paraId="00000031">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Фонематикалық естуді дамыту: белгілі бір дыбыстан басталатын сөздерді есту арқылы ажырата білуге және атауға үйрету.</w:t>
            </w:r>
          </w:p>
          <w:p w14:paraId="00000032">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Сөздік қор.</w:t>
            </w:r>
          </w:p>
          <w:p w14:paraId="00000033">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0000034">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00000035">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Сөздік қорды ересектердің мамандықтарын білдіретін зат есімдермен, еңбек әрекетін білдіретін етістіктермен толықтыру.</w:t>
            </w:r>
          </w:p>
          <w:p w14:paraId="00000036">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Сөйлеуде күнделікті көп қолданылатын сын есімдерді, етістіктерді, есімдіктерді қолдану.</w:t>
            </w:r>
          </w:p>
          <w:p w14:paraId="00000037">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Сөздік қорды заттар тобын білдіретін жалпылаушы сөздермен,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00000038">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00000039">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Тілдің грамматикалық құрылымы.</w:t>
            </w:r>
          </w:p>
          <w:p w14:paraId="0000003A">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қолдануға үйрету.</w:t>
            </w:r>
          </w:p>
          <w:p w14:paraId="0000003B">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Байланыстырып сөйлеу.</w:t>
            </w:r>
          </w:p>
          <w:p w14:paraId="0000003C">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00003D">
            <w:pPr>
              <w:pBdr>
                <w:top w:val="none" w:color="auto" w:sz="0" w:space="0"/>
                <w:left w:val="none" w:color="auto" w:sz="0" w:space="0"/>
                <w:bottom w:val="none" w:color="auto" w:sz="0" w:space="0"/>
                <w:right w:val="none" w:color="auto" w:sz="0" w:space="0"/>
                <w:between w:val="none" w:color="auto" w:sz="0" w:space="0"/>
              </w:pBdr>
              <w:shd w:val="clear" w:fill="FFFFFF"/>
              <w:ind w:hanging="992"/>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  </w:t>
            </w:r>
            <w:r>
              <w:rPr>
                <w:rFonts w:ascii="Times New Roman" w:hAnsi="Times New Roman" w:eastAsia="Times New Roman" w:cs="Times New Roman"/>
                <w:sz w:val="28"/>
                <w:szCs w:val="28"/>
                <w:rtl w:val="0"/>
              </w:rPr>
              <w:tab/>
            </w:r>
            <w:r>
              <w:rPr>
                <w:rFonts w:ascii="Times New Roman" w:hAnsi="Times New Roman" w:eastAsia="Times New Roman" w:cs="Times New Roman"/>
                <w:sz w:val="28"/>
                <w:szCs w:val="28"/>
                <w:rtl w:val="0"/>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tc>
      </w:tr>
      <w:tr w14:paraId="47A34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00" w:hRule="atLeast"/>
        </w:trPr>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vMerge w:val="continue"/>
            <w:tcBorders>
              <w:top w:val="single" w:color="CCCCCC" w:sz="8" w:space="0"/>
              <w:left w:val="single" w:color="CCCCCC"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3F">
            <w:pPr>
              <w:widowControl w:val="0"/>
              <w:spacing w:before="0" w:after="0" w:line="240" w:lineRule="auto"/>
              <w:ind w:left="0" w:firstLine="0"/>
              <w:rPr>
                <w:sz w:val="20"/>
                <w:szCs w:val="20"/>
              </w:rPr>
            </w:pP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14:paraId="0000004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жастарына сәйкес тыңдауға, сахналауға, тәрбиелік мәні бар әдеби шығармаларды ұсыну;</w:t>
            </w:r>
          </w:p>
          <w:p w14:paraId="0000004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кітаптағы иллюстрацияларды өз бетінше қарастырып, ертегі, әңгіме құрастыруына мүмкіндік беру.</w:t>
            </w:r>
          </w:p>
        </w:tc>
      </w:tr>
      <w:tr w14:paraId="2213E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4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4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4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ересектермен және балалармен еркін қарым-қатынас жасау дағдыларын</w:t>
            </w:r>
          </w:p>
          <w:p w14:paraId="0000004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қалыптастыру;</w:t>
            </w:r>
          </w:p>
          <w:p w14:paraId="0000004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Қазақстан халқының мәдениетімен, салт-дәстүрлерімен таныстыру арқылы түрлі балалар әрекетінде балалардың ауызша сөйлеуін дамыту;</w:t>
            </w:r>
          </w:p>
          <w:p w14:paraId="0000004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14:paraId="0000004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құрдастарымен талқылау;</w:t>
            </w:r>
          </w:p>
          <w:p w14:paraId="0000004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 әдебиетіне, театр әлеміне қызығушылықты дамыту.</w:t>
            </w:r>
          </w:p>
          <w:p w14:paraId="0000004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Айналасындағы өзін қоршаған ортадан тыс заттар мен құбылыстар, оқиғалар туралы ақпараттарды алуға және оларды талқылауға мүмкіндік беру.</w:t>
            </w:r>
          </w:p>
          <w:p w14:paraId="0000004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Тілдік дамытушы орта.</w:t>
            </w:r>
          </w:p>
          <w:p w14:paraId="0000004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14:paraId="0000005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Сөйлеудің дыбыстық мәдениеті.</w:t>
            </w:r>
          </w:p>
          <w:p w14:paraId="0000005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тіліне тән ө, і, ү, ұ дыбыстарын жеке, сөз ішінде анық айтуға баулу.</w:t>
            </w:r>
          </w:p>
          <w:p w14:paraId="0000005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Сөздік қор.</w:t>
            </w:r>
          </w:p>
          <w:p w14:paraId="0000005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14:paraId="0000005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Тілдің грамматикалық құрылымы.</w:t>
            </w:r>
          </w:p>
          <w:p w14:paraId="0000005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14:paraId="0000005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Байланыстырып сөйлеу.</w:t>
            </w:r>
          </w:p>
          <w:p w14:paraId="0000005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14:paraId="4F67D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5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5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Математика негіздері</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5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Жиын.</w:t>
            </w:r>
          </w:p>
          <w:p w14:paraId="0000005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Балаларға жиын, оның әртүрлі түстегі,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0000005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Сан, санау.</w:t>
            </w:r>
          </w:p>
          <w:p w14:paraId="0000005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5-ке дейін реттік санау дағдыларын дамыту, реттік сан есімдерді атау, сандарды реті бойынша атауға және қорытынды санды атауға («Аспаздың турайтын тақтайлары», «Спортшылар, қатарға тұрамыз»), «Нешінші?», «Қай орында?», «Барлығы қанша?» сұрақтарына жауап беруге үйрету.</w:t>
            </w:r>
          </w:p>
          <w:p w14:paraId="0000005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«тең», «тең болады» сұрақтарына жауап беруге үйрету.</w:t>
            </w:r>
          </w:p>
          <w:p w14:paraId="0000005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5 көлемінде тура және кері санауға жаттықтыру.</w:t>
            </w:r>
          </w:p>
          <w:p w14:paraId="0000006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Шама.</w:t>
            </w:r>
          </w:p>
          <w:p w14:paraId="0000006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Заттар шамасы бойынша әртүрлі болатындығы жайлы түсінік беру. Екі түрлі және бірдей заттарды биіктігі бойынша («ең аласа», «сәл биігірек», «одан да биік», «биігірек», «ең биік») салыстыру; шаманы салыстыру кезінде екі затты үстіне және қасына қою тәсілдерін қолдану.</w:t>
            </w:r>
          </w:p>
          <w:p w14:paraId="0000006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Геометриялық фигуралар.</w:t>
            </w:r>
          </w:p>
          <w:p w14:paraId="0000006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геометриялық фигураларды (дөңгелек, шаршы, үшбұрыш) («Әртүрлі пішіндегі балықтар», «Аспаздың турайтын тақтайлары») танып, атай білуге үйрету; геометриялық пішіндерді көру және сипап сезу арқылы зерттеу; сөйлеуде сын есімдерді қолдану.</w:t>
            </w:r>
          </w:p>
          <w:p w14:paraId="0000006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Кеңістікті бағдарлау.</w:t>
            </w:r>
          </w:p>
          <w:p w14:paraId="0000006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Өзіне қатысты кеңістік бағыттарын («алыс», «жақын») анықтау, жазықтықта заттардың орналасуын («Үй шаруашылығының этикеті») («жоғарғы сол жақ бұрыш», «жоғарғы оң жақ бұрыш», «төменгі сол жақ бұрыш», «төменгі оң жақ бұрыш») анықтау; берілген бағытта қозғалу (алға-артқа, оңға-солға, жоғары-төмен), заттарды оң қолмен солдан оңға қарай орналастыру.</w:t>
            </w:r>
          </w:p>
          <w:p w14:paraId="0000006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Уақытты бағдарлау.</w:t>
            </w:r>
          </w:p>
          <w:p w14:paraId="0000006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Тәулік бөліктері (таңертең, күндіз, кеш, түн), олардың сипаттамалық ерекшеліктері мен реттілігі туралы түсініктерін кеңейту, «кеше», «бүгін», «ертең» сөздерінің мағынасын түсіндіру.</w:t>
            </w:r>
          </w:p>
        </w:tc>
      </w:tr>
      <w:tr w14:paraId="7203C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6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Қоршаған әлеммен таныстыру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6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 оның отбасы, үйі</w:t>
            </w:r>
          </w:p>
          <w:p w14:paraId="0000006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14:paraId="0000006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Отбасының үлкен және кіші мүшелеріне құрметпен, қамқорлықпен қарауға тәрбиелеу.</w:t>
            </w:r>
          </w:p>
          <w:p w14:paraId="0000006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Заттық әлем</w:t>
            </w:r>
          </w:p>
          <w:p w14:paraId="0000006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14:paraId="0000006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және байланыс құралдары</w:t>
            </w:r>
          </w:p>
          <w:p w14:paraId="0000007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түрлерін (әуе, су, жерүсті) ажырата білу. Мақсатына қарай көлік түрлерін: өрт сөндіру машинасы, жедел жәрдем көлігі, жүк тиегіш, қар тазалайтын машинаны ажырату.</w:t>
            </w:r>
          </w:p>
          <w:p w14:paraId="0000007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баулу</w:t>
            </w:r>
          </w:p>
          <w:p w14:paraId="0000007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Еңбекке және берілген тапсырмаға оң көзқараспен, жауапкершілікпен қарауға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14:paraId="0000007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Ата-аналарының және басқа да ересектердің мамандықтарына қызығушылық таныту, еңбектің маңызын түсіну. Нанға және азық-түлік өнімдеріне ұқыпты қарауға тәрбиелеу.</w:t>
            </w:r>
          </w:p>
          <w:p w14:paraId="0000007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Адамгершілік және патриоттық тәрбие</w:t>
            </w:r>
          </w:p>
          <w:p w14:paraId="0000007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Моральдық нормаларды сақтау және бұзу жағдайларына өз көзқарасын білдіруге үйрету: өзара көмек көрсету, мақұлдау, әділдік таныту, құрдасының өтінішіне жол беру, бірге және тату ойнау, ойыншықтармен бөлісу.</w:t>
            </w:r>
          </w:p>
          <w:p w14:paraId="0000007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Үлкендерді құрметтеуге, кішілерге көмек көрсетуге үйрету; ренжіткені үшін кешірім сұрай білуге баулу; ұлттық ойындарға қатысуға ынталандыру.</w:t>
            </w:r>
          </w:p>
          <w:p w14:paraId="0000007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Менің Отаным – Қазақстан</w:t>
            </w:r>
          </w:p>
          <w:p w14:paraId="0000007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Қазақстан Республикасының астанасы, туған өлке туралы түсініктерін дамыту.</w:t>
            </w:r>
          </w:p>
          <w:p w14:paraId="0000007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Жолда жүру ережелері</w:t>
            </w:r>
          </w:p>
          <w:p w14:paraId="0000007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Көлік түрлері, бағдаршам белгілері туралы білімдерін қалыптастыру. Көшеде, жаяу жүргіншілер өткелінде өзін-өзі ұстау ережелерін сақтау дағдыларын дамыту және оларды сюжетті-рөлдік ойындар барысында қолдануға үйрету.</w:t>
            </w:r>
          </w:p>
          <w:p w14:paraId="0000007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Табиғатпен таныстыру</w:t>
            </w:r>
          </w:p>
          <w:p w14:paraId="0000007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Ауа райы құбылыстары (қар, боран, бұрқасын, аяз – қыс мезгіліне тән маусымдық табиғат құбылыстары) туралы түсініктерін кеңейту.</w:t>
            </w:r>
          </w:p>
          <w:p w14:paraId="0000007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күнтізбесінде ауа райының жағдайын анықтау және белгілеу, қыс мезгіліне сәйкес киіну дағдыларын қалыптастыру (қыстың соңында).</w:t>
            </w:r>
          </w:p>
          <w:p w14:paraId="0000007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 себеп-салдарлық байланыстарды анықтау: қар – жауын-шашын; қардың жерде жатуының себебі – күннің суықтығы, аяз; ағаштардың жапырақсыз, қатып тұруының себебі – суықтың болуы; қыстап қалатын құстардың сайрамауының себебі – суық; құстар мен жануарларға қоректің жетіспеуінің себебі – күннің суықтығы және жердің қармен жабылуы.</w:t>
            </w:r>
          </w:p>
          <w:p w14:paraId="0000007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әлемі</w:t>
            </w:r>
          </w:p>
          <w:p w14:paraId="0000008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Өсімдіктер және оларға күтім жасау (жерді қопсыту, суару, жапырақтардың шаңын сүрту) туралы түсініктерін кеңейту. Бөлме өсімдіктеріне және табиғат бұрышындағы жануарларға (аквариумдағы балықтарға) күтім жасау ережелерін сақтай білуге үйрету.</w:t>
            </w:r>
          </w:p>
          <w:p w14:paraId="0000008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әлемі</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0000008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Жабайы жануарлар, олардың сыртқы түрі, тіршілік ету ортасы, қозғалысы, қоректенуі және қоршаған ортаға бейімделуі (қысқы ұйқыға кетуі, сыртқы түсінің өзгеруі) туралы түсініктерін кеңейту.</w:t>
            </w:r>
          </w:p>
          <w:p w14:paraId="0000008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Бақылау барысында жануарлар тіршілігінің маусымдық өзгерістермен байланысын салыстыру: қыста қыстап қалатын құстар адамның қасында тіршілік етіп, қыстан шығады; кейбір жануарлар қысқы ұйқыға кетеді; жыртқыштар аң аулайды; кейбір жануарлар қор жинаған азығын пайдаланады. Жануарлардың қоршаған ортаға бейімделу тәсілдерін (қорек, мекендейтін орта) анықтау.</w:t>
            </w:r>
          </w:p>
          <w:p w14:paraId="0000008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Қыстап қалатын құстар туралы түсініктерін кеңейту, қыста құстарды қосымша қоректендірудің қажеттілігін түсіндіру.</w:t>
            </w:r>
          </w:p>
          <w:p w14:paraId="0000008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жалпы қабылданған мінез-құлық ережелері мен нормаларын, қауіпсіздік ережелерін меңгеруі</w:t>
            </w:r>
          </w:p>
          <w:p w14:paraId="0000008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14:paraId="0000008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14:paraId="0000008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Жануарлар мен өсімдіктерге ұқыпты қарауға тәрбиелеу (қыстап қалатын құстарды қоректендіру). Қоқысты шашпауға, қоршаған ортаны таза ұстауға үйрету, экологиялық білімдерін іс жүзінде қолдануға үйрету.</w:t>
            </w:r>
          </w:p>
          <w:p w14:paraId="0000008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14:paraId="67A65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8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8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8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8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Сурет салуда әртүрлі түстерді қолдануға, көп түске назар аударуға деген ұмтылысты қолдау.</w:t>
            </w:r>
          </w:p>
        </w:tc>
      </w:tr>
      <w:tr w14:paraId="51A64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8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туындыларын қабылдау мен түсіну дағдыларын қалыптастыру;</w:t>
            </w:r>
          </w:p>
          <w:p w14:paraId="0000009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қоршаған ортадағы әсемдікті қабылдауға баулу, шығармашылық ойлау</w:t>
            </w:r>
          </w:p>
          <w:p w14:paraId="0000009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мен қиялды дамыту.</w:t>
            </w:r>
          </w:p>
          <w:p w14:paraId="0000009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14:paraId="0000009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 халқының сәндік-қолданбалы өнерімен, киіз үй оның жабдықтарымен, сандық, кебежемен, қоржынмен таныстыру.</w:t>
            </w:r>
          </w:p>
        </w:tc>
      </w:tr>
      <w:tr w14:paraId="24AB91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Жапсыру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9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өзінің және басқа балалардың жұмыстарын бағалау арқылы көркемэстетикалық талғамды дамыту.</w:t>
            </w:r>
          </w:p>
          <w:p w14:paraId="0000009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бөлісу.</w:t>
            </w:r>
          </w:p>
        </w:tc>
      </w:tr>
      <w:tr w14:paraId="34ED2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9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9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Құрастыру</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9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түрлі балалар әрекетінде балалардың көркем-шығармашылық қабілеттерін, дербестігін, белсенділігін дамыту;</w:t>
            </w:r>
          </w:p>
          <w:p w14:paraId="0000009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өнер түрлері туралы ұғымдарды кеңейту, заттарды қарау және қолмен ұстап зерттеуді дамыту;</w:t>
            </w:r>
          </w:p>
          <w:p w14:paraId="000000A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балаларды қауіпсіздікті сақтауға, ұқыптылыққа тәрбиелеу.</w:t>
            </w:r>
          </w:p>
          <w:p w14:paraId="000000A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Қағаздан құрастыру.</w:t>
            </w:r>
          </w:p>
          <w:p w14:paraId="000000A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14:paraId="528A3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8" w:space="0"/>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vAlign w:val="top"/>
          </w:tcPr>
          <w:p w14:paraId="000000A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8"/>
                <w:szCs w:val="28"/>
              </w:rPr>
            </w:pPr>
          </w:p>
        </w:tc>
        <w:tc>
          <w:tcPr>
            <w:tcBorders>
              <w:top w:val="single" w:color="CCCCCC" w:sz="8" w:space="0"/>
              <w:left w:val="single" w:color="CCCCCC" w:sz="8" w:space="0"/>
              <w:bottom w:val="single" w:color="000000" w:sz="8" w:space="0"/>
              <w:right w:val="single" w:color="000000" w:sz="8" w:space="0"/>
            </w:tcBorders>
            <w:shd w:val="clear" w:color="auto" w:fill="auto"/>
            <w:tcMar>
              <w:top w:w="40" w:type="dxa"/>
              <w:left w:w="40" w:type="dxa"/>
              <w:bottom w:w="40" w:type="dxa"/>
              <w:right w:w="40" w:type="dxa"/>
            </w:tcMar>
            <w:vAlign w:val="top"/>
          </w:tcPr>
          <w:p w14:paraId="000000A4">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w:t>
            </w:r>
          </w:p>
        </w:tc>
        <w:tc>
          <w:tcPr>
            <w:tcBorders>
              <w:top w:val="single" w:color="CCCCCC" w:sz="8" w:space="0"/>
              <w:left w:val="single" w:color="000000" w:sz="8" w:space="0"/>
              <w:bottom w:val="single" w:color="000000" w:sz="8" w:space="0"/>
              <w:right w:val="single" w:color="000000" w:sz="8" w:space="0"/>
            </w:tcBorders>
            <w:tcMar>
              <w:top w:w="40" w:type="dxa"/>
              <w:left w:w="40" w:type="dxa"/>
              <w:bottom w:w="40" w:type="dxa"/>
              <w:right w:w="40" w:type="dxa"/>
            </w:tcMar>
            <w:vAlign w:val="top"/>
          </w:tcPr>
          <w:p w14:paraId="000000A5">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қазақ халқының ұлттық бейнелеу өнеріне баулу арқылы патриотизмге тәрбиелеу;</w:t>
            </w:r>
          </w:p>
          <w:p w14:paraId="000000A6">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балаларға тыңдауға, айтуға жастарына сәйкес, тәрбиелік мәні бар әндерді ұсыну.</w:t>
            </w:r>
          </w:p>
          <w:p w14:paraId="000000A7">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Балалардың музыкаға деген қызығушылығын тудыру, оны тыңдауға</w:t>
            </w:r>
          </w:p>
          <w:p w14:paraId="000000A8">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ынталандыру, музыкалық шығармаларды эмоционалды қабылдауды дамыту.</w:t>
            </w:r>
          </w:p>
          <w:p w14:paraId="000000A9">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«Ақсақ құлан» қазақ халық әуені; Е. Құсаинов «Көңілді арбакеш»; Б. Жүсіпалиев «Қуыршақтың мұңы»; Б. Жүсіпалиев «Көңілді марш».</w:t>
            </w:r>
          </w:p>
          <w:p w14:paraId="000000AA">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Ө. Байділдаев «Мысығым»; Д. Ботбаев «Қыс әні»; И. Сапарбаев «Ойыншықтар»; Д. Мацуцин «Зырлайды шанамыз».</w:t>
            </w:r>
          </w:p>
          <w:p w14:paraId="000000AB">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Музыкалық-ырғақты қимылдар.</w:t>
            </w:r>
          </w:p>
          <w:p w14:paraId="000000AC">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С. Прокофьева «Марш», «Ақсақ құлан» қазақ халық әуені» қазақ халық әуені; В.Тюльканов «Марш», Г. Абдрахманова «Сәлемдесу жаттығуы»,Н.Шахина «Қандай ырғақ?»; Б. Жүсіпалиев «Көңілді марш», Ө.Байділда «Көңілді би»; Е. Тиличеева «Марш», М.Старокадомский «Қысқы би».</w:t>
            </w:r>
          </w:p>
          <w:p w14:paraId="000000AD">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Балалар музыкалық аспаптарында ойнау.</w:t>
            </w:r>
          </w:p>
          <w:p w14:paraId="000000AE">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Таныс әндерді орындауда балаларға арналған әртүрлі шулы музыкалық аспаптарды қолдану.</w:t>
            </w:r>
          </w:p>
          <w:p w14:paraId="000000AF">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Сылдырмақтармен қарапайым әуендерді ойнау. </w:t>
            </w:r>
            <w:r>
              <w:rPr>
                <w:rFonts w:ascii="Times New Roman" w:hAnsi="Times New Roman" w:eastAsia="Times New Roman" w:cs="Times New Roman"/>
                <w:sz w:val="28"/>
                <w:szCs w:val="28"/>
                <w:rtl w:val="0"/>
              </w:rPr>
              <w:br w:type="textWrapping"/>
            </w:r>
            <w:r>
              <w:rPr>
                <w:rFonts w:ascii="Times New Roman" w:hAnsi="Times New Roman" w:eastAsia="Times New Roman" w:cs="Times New Roman"/>
                <w:sz w:val="28"/>
                <w:szCs w:val="28"/>
                <w:rtl w:val="0"/>
              </w:rPr>
              <w:t>«Қамажай» халық әуенін, «Ай жарқырап тұр» халық әуенін сылдырауықтарда ойнау; Д. Кабалевскийдің «Труба мен дабыл» шығармасына сай дабылдар.</w:t>
            </w:r>
          </w:p>
          <w:p w14:paraId="000000B0">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 xml:space="preserve">Балалар музыкалық аспаптарын тану және атау. </w:t>
            </w:r>
          </w:p>
          <w:p w14:paraId="000000B1">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14:paraId="000000B2">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14:paraId="000000B3">
            <w:pPr>
              <w:widowControl w:val="0"/>
              <w:rPr>
                <w:rFonts w:ascii="Times New Roman" w:hAnsi="Times New Roman" w:eastAsia="Times New Roman" w:cs="Times New Roman"/>
                <w:sz w:val="28"/>
                <w:szCs w:val="28"/>
              </w:rPr>
            </w:pPr>
            <w:r>
              <w:rPr>
                <w:rFonts w:ascii="Times New Roman" w:hAnsi="Times New Roman" w:eastAsia="Times New Roman" w:cs="Times New Roman"/>
                <w:sz w:val="28"/>
                <w:szCs w:val="28"/>
                <w:rtl w:val="0"/>
              </w:rPr>
              <w:t>Қазақтың ұлттық би өнерімен таныстыру. «Қамажай» биін үйрету.</w:t>
            </w:r>
          </w:p>
        </w:tc>
      </w:tr>
    </w:tbl>
    <w:p w14:paraId="000000B4"/>
    <w:sectPr>
      <w:pgSz w:w="11909" w:h="16834"/>
      <w:pgMar w:top="1440" w:right="1440" w:bottom="1440" w:left="1133"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27A745B0-6723-4AF2-9BBE-5B674E9CCA1A}"/>
  </w:font>
  <w:font w:name="Courier New">
    <w:panose1 w:val="02070309020205020404"/>
    <w:charset w:val="00"/>
    <w:family w:val="modern"/>
    <w:pitch w:val="default"/>
    <w:sig w:usb0="E0002EFF" w:usb1="C0007843" w:usb2="00000009" w:usb3="00000000" w:csb0="400001FF" w:csb1="FFFF0000"/>
    <w:embedRegular r:id="rId2" w:fontKey="{61828933-EF35-47F8-A649-B0ADD98B125F}"/>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0F2A8E3C-C7D3-4F08-9326-F7E526AEB0C1}"/>
  </w:font>
  <w:font w:name="Calibri">
    <w:panose1 w:val="020F0502020204030204"/>
    <w:charset w:val="00"/>
    <w:family w:val="swiss"/>
    <w:pitch w:val="default"/>
    <w:sig w:usb0="E4002EFF" w:usb1="C000247B" w:usb2="00000009" w:usb3="00000000" w:csb0="200001FF" w:csb1="00000000"/>
    <w:embedRegular r:id="rId4" w:fontKey="{E67392FB-C24E-4C34-B369-D85DA92EB59F}"/>
  </w:font>
  <w:font w:name="Arial">
    <w:panose1 w:val="020B0604020202020204"/>
    <w:charset w:val="86"/>
    <w:family w:val="swiss"/>
    <w:pitch w:val="default"/>
    <w:sig w:usb0="E0002EFF" w:usb1="C000785B" w:usb2="00000009" w:usb3="00000000" w:csb0="400001FF" w:csb1="FFFF0000"/>
    <w:embedRegular r:id="rId5" w:fontKey="{9AF87E4A-E401-46AD-9DB9-86502251AEF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7FF385E"/>
    <w:rsid w:val="74F251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13</Pages>
  <Words>2622</Words>
  <Characters>19154</Characters>
  <TotalTime>0</TotalTime>
  <ScaleCrop>false</ScaleCrop>
  <LinksUpToDate>false</LinksUpToDate>
  <CharactersWithSpaces>21654</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2026-09-10T05:05:00Z</dcterms:created>
  <dc:creator>user</dc:creator>
  <cp:lastModifiedBy>user</cp:lastModifiedBy>
  <dcterms:modified xsi:type="dcterms:W3CDTF">2026-09-10T05:32:14Z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1049-12.1.0.28032</vt:lpwstr>
  </property>
  <property fmtid="{D5CDD505-2E9C-101B-9397-08002B2CF9AE}" pid="4" name="ICV">
    <vt:lpwstr>7F34AEF47F7D49DAA717E583D90304E2_12</vt:lpwstr>
  </property>
</Properties>
</file>