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480AFB51">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w:t>
      </w:r>
      <w:r>
        <w:rPr>
          <w:rFonts w:hint="default" w:ascii="Times New Roman" w:hAnsi="Times New Roman" w:eastAsia="Times New Roman" w:cs="Times New Roman"/>
          <w:sz w:val="28"/>
          <w:szCs w:val="28"/>
          <w:rtl w:val="0"/>
          <w:lang w:val="ru-RU"/>
        </w:rPr>
        <w:t xml:space="preserve"> жекеменш</w:t>
      </w:r>
      <w:r>
        <w:rPr>
          <w:rFonts w:hint="default" w:ascii="Times New Roman" w:hAnsi="Times New Roman" w:eastAsia="Times New Roman" w:cs="Times New Roman"/>
          <w:sz w:val="28"/>
          <w:szCs w:val="28"/>
          <w:rtl w:val="0"/>
          <w:lang w:val="kk-KZ"/>
        </w:rPr>
        <w:t>ік</w:t>
      </w:r>
      <w:r>
        <w:rPr>
          <w:rFonts w:ascii="Times New Roman" w:hAnsi="Times New Roman" w:eastAsia="Times New Roman" w:cs="Times New Roman"/>
          <w:sz w:val="28"/>
          <w:szCs w:val="28"/>
          <w:rtl w:val="0"/>
        </w:rPr>
        <w:t xml:space="preserve"> </w:t>
      </w:r>
      <w:r>
        <w:rPr>
          <w:rFonts w:hint="default" w:ascii="Times New Roman" w:hAnsi="Times New Roman" w:eastAsia="Times New Roman" w:cs="Times New Roman"/>
          <w:sz w:val="28"/>
          <w:szCs w:val="28"/>
          <w:rtl w:val="0"/>
          <w:lang w:val="ru-RU"/>
        </w:rPr>
        <w:t>«М</w:t>
      </w:r>
      <w:r>
        <w:rPr>
          <w:rFonts w:hint="default" w:ascii="Times New Roman" w:hAnsi="Times New Roman" w:eastAsia="Times New Roman" w:cs="Times New Roman"/>
          <w:sz w:val="28"/>
          <w:szCs w:val="28"/>
          <w:rtl w:val="0"/>
          <w:lang w:val="kk-KZ"/>
        </w:rPr>
        <w:t>ейірім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3D15946B">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Топ: ересек топ </w:t>
      </w:r>
      <w:r>
        <w:rPr>
          <w:rFonts w:hint="default" w:ascii="Times New Roman" w:hAnsi="Times New Roman" w:eastAsia="Times New Roman" w:cs="Times New Roman"/>
          <w:sz w:val="28"/>
          <w:szCs w:val="28"/>
          <w:rtl w:val="0"/>
          <w:lang w:val="kk-KZ"/>
        </w:rPr>
        <w:t xml:space="preserve"> Қошақан</w:t>
      </w:r>
    </w:p>
    <w:p w14:paraId="1155F7B7">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4 жастағы балалар</w:t>
      </w:r>
    </w:p>
    <w:p w14:paraId="517D499B">
      <w:pPr>
        <w:widowControl w:val="0"/>
        <w:spacing w:line="240" w:lineRule="auto"/>
        <w:ind w:left="-283" w:firstLine="0"/>
        <w:rPr>
          <w:rFonts w:ascii="Times New Roman" w:hAnsi="Times New Roman" w:eastAsia="Times New Roman" w:cs="Times New Roman"/>
          <w:sz w:val="28"/>
          <w:szCs w:val="28"/>
          <w:rtl w:val="0"/>
          <w:lang w:val="kk-KZ"/>
        </w:rPr>
      </w:pPr>
      <w:r>
        <w:rPr>
          <w:rFonts w:ascii="Times New Roman" w:hAnsi="Times New Roman" w:eastAsia="Times New Roman" w:cs="Times New Roman"/>
          <w:sz w:val="28"/>
          <w:szCs w:val="28"/>
          <w:rtl w:val="0"/>
        </w:rPr>
        <w:t xml:space="preserve">Қандай кезеңге жасалды: </w:t>
      </w:r>
      <w:r>
        <w:rPr>
          <w:rFonts w:ascii="Times New Roman" w:hAnsi="Times New Roman" w:eastAsia="Times New Roman" w:cs="Times New Roman"/>
          <w:sz w:val="28"/>
          <w:szCs w:val="28"/>
          <w:rtl w:val="0"/>
          <w:lang w:val="kk-KZ"/>
        </w:rPr>
        <w:t>желтоқсан</w:t>
      </w:r>
      <w:bookmarkStart w:id="0" w:name="_GoBack"/>
      <w:bookmarkEnd w:id="0"/>
      <w:r>
        <w:rPr>
          <w:rFonts w:ascii="Times New Roman" w:hAnsi="Times New Roman" w:eastAsia="Times New Roman" w:cs="Times New Roman"/>
          <w:sz w:val="28"/>
          <w:szCs w:val="28"/>
          <w:rtl w:val="0"/>
        </w:rPr>
        <w:t>, 2026-2027 оқу жыл</w:t>
      </w:r>
      <w:r>
        <w:rPr>
          <w:rFonts w:ascii="Times New Roman" w:hAnsi="Times New Roman" w:eastAsia="Times New Roman" w:cs="Times New Roman"/>
          <w:sz w:val="28"/>
          <w:szCs w:val="28"/>
          <w:rtl w:val="0"/>
          <w:lang w:val="kk-KZ"/>
        </w:rPr>
        <w:t>ы</w:t>
      </w:r>
    </w:p>
    <w:p w14:paraId="00000007">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Тоқтар Шолпан Әсетқызы</w:t>
      </w:r>
      <w:r>
        <w:rPr>
          <w:rFonts w:ascii="Times New Roman" w:hAnsi="Times New Roman" w:eastAsia="Times New Roman" w:cs="Times New Roman"/>
          <w:b/>
          <w:bCs/>
          <w:sz w:val="28"/>
          <w:szCs w:val="28"/>
          <w:rtl w:val="0"/>
        </w:rPr>
        <w:br w:type="textWrapping"/>
      </w: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810"/>
        <w:gridCol w:w="2100"/>
        <w:gridCol w:w="7230"/>
      </w:tblGrid>
      <w:tr w14:paraId="083179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Ұйымдастырылған іс-әрекеттің міндеттері</w:t>
            </w:r>
          </w:p>
        </w:tc>
      </w:tr>
      <w:tr w14:paraId="6CE07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Желтоқсан</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тәрбиесі</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заттардан аттап өту, бұрылу; қырлы, көлбеу тақтай бойымен (ені 2 сантиметр, биіктігі 30-35 сантиметр) жүру.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орташа жылдамдықпен жүруді кезектестіре отырып, 40–50 метрге жүгіру.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гимнастикалық қабырғаға жоғары-төмен ауыспалы қадаммен өрмелеу.</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бір орында тұрып, қос аяқпен секіру, 2–3 метр қашықтыққа алға ұмтылып қос аяқпен секіру, бір орында тұрып, оңға, солға бұрылып секіру.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Лақтыру, домалату, қағып алу: заттардың арасымен доптарды бір-біріне домалату; заттарды қашықтыққа лақтыру (3,5–6,5 метрден кем емес),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лақтыру.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Ырғақтық жаттығулар. Таныс, бұрын үйренген жаттығуларды және қимылдарды музыкамен сүйемелдеу арқылы орындау.</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Кеудеге арналған жаттығулар.</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жаттығулар.</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Шаңғымен жүру: шаңғымен бірінің артынан бірі жүру; ересектердің көмегімен шаңғыны киіп, шешу.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салтын қалыптастыру.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Тамақтану тәртібін сақтаудың және көгөністер мен жемістердің, дәрумендердің адам ағзасына пайдасы туралы түсінік беру.</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Мәдени-гигеналық дағдыларды жетілдіру.</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тазалау, құрғату. Бейнелеу әрекетінен соң құтыларды, қылқаламдарды жуу, үстелді сүрту.</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14:paraId="44382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14:paraId="6502E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өздігінен сипаттау және баяндау әңгімелерін құруға баулу;</w:t>
            </w:r>
          </w:p>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құрдастарымен талқылау;</w:t>
            </w:r>
          </w:p>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жастарына сәйкес тыңдауға, сахналауға, тәрбиелік мәні бар әдеби шығармаларды ұсыну.</w:t>
            </w:r>
          </w:p>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үйрету..</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14:paraId="16BCB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F">
            <w:pPr>
              <w:widowControl w:val="0"/>
              <w:spacing w:before="0" w:after="0" w:line="240" w:lineRule="auto"/>
              <w:ind w:left="0" w:firstLine="0"/>
              <w:rPr>
                <w:sz w:val="20"/>
                <w:szCs w:val="20"/>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Қазақстан халқының мәдениетімен, салт-дәстүрлерімен таныстыру арқылы түрлі балалар әрекетінде балалардың ауызша сөйлеуін дамыту;</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жастарына сәйкес тыңдауға, сахналауға, тәрбиелік мәні бар әдеби шығармаларды ұсыну;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дамыту.</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14:paraId="34A5ED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Қазақстан халқының мәдениетімен, салт-дәстүрлерімен таныстыру арқылы түрлі балалар әрекетінде балалардың ауызша сөйлеуін дамыту;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құрдастарымен талқылау;</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дамыту.</w:t>
            </w:r>
          </w:p>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Артикуляциялық және дауыс аппаратын, сөйлеуде тыныс алуды, фонематикалық естуді, анық және қалыпты қарқынмен сөйлей білуді дамыту.</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14:paraId="10FD5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Жиын.</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әртүрлі түстегі (көрпе қиындылары), өлшемдегі (биіктігі әртүрлі шыршалар; ұзындығы әртүрлі шұлықтар; жуандығы әртүрлі моншақтарға арналған жіптер) заттардан (киім, жаңа жылдық сыйлықтар) тұратын жиын туралы түсінік беру, осы заттарды салыстыру, заттарды жұппен қою арқылы оларды санамай-ақ тең немесе тең еместігін анықтай білу (жұп киім – сыңар киім; сыйлықтарды тең бөлу (заттардың екі тобы)).</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санау.</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5-ке дейін реттік санау дағдыларын дамыту, сандарды реті бойынша атауға, қорытынды санды және реттік сан есімдерді атауға, «қанша?», «нешінші?», «барлығы қанша?» сұрақтарына жауап беруге үйрету («Қаптағы сыйлықтар»).</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Екі қатарда орналасқан заттар тобын салыстыруды үйрету, теңдік және теңсіздік туралы ұғымдарды қалыптастыру (шыршадағы ойыншықтар).</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 көлемінде тура және кері санауға жаттықтыру.</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 шамасы бойынша әртүрлі болатындығы жайлы түсінік беру. Заттарды салыстыру, шаманы салыстыру кезінде үстіне қою тәсілін (ұзын, қысқа шұлықтар) және қасына қою тәсілін (биік, аласа шыршалар) қолдану.</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геометриялық фигураларды (дөңгелек, шаршы, үшбұрыш, тіктөртбұрыш: «Құрақ көрпе») танып, атай білуге үйрету; геометриялық фигуралардың (тіктөртбұрыш, шаршы) пішінін көру және сипап сезу арқылы зерттеуге үйрету; сөйлеуде сын есімдерді қолданып, салыстыру нәтижелерін атау (ұзынырақ-қысқарақ (шұлықтар), биігірек-аласарақ (шыршалар)).</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Ойындарда кеңістік бағыттарын өзіне қатысты анықтау, заттарды оң қолмен солдан оңға қарай орналастыру (жаңа жылдық ойыншықтар топтарын салыстыру бойынша тапсырмаларды орындау); заттардың өзіне қатысты орналасуын сөздермен белгілеу (менің алдымда үстел, менің оң жағымда терезе, сол жағымда орындық, артымда ойыншықтар).</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Тәулік бөліктері (таңертең, күндіз, кеш, түн (қыста күн қысқа, ерте қараңғы түседі)), олардың сипаттамалық ерекшеліктері мен реттіліктері туралы түсініктерін кеңейту. </w:t>
            </w:r>
          </w:p>
        </w:tc>
      </w:tr>
      <w:tr w14:paraId="2578B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Отбасының үлкен және кіші мүшелеріне құрметпен, қамқорлықпен қарауға тәрбиелеу, отбасылық дәстүрлерді бағалауға баулу.</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заттық әлеммен танысуға және онымен өзара әрекеттесуге ынталандыру. Қоршаған заттар, олардың қасиеттері мен мақсаты туралы білімдерін қалыптастыру.</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және байланыс құралдары</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түрлерін (әуе, су, жерүсті) ажырата білу. Мақсатына қарай көлік түрлерін: өрт сөндіру машинасы, жедел жәрдем көлігі, жүк тиегішті ажырату.</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және берілген тапсырмаға оң көзқараспен, жауапкершілікпен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Ата-аналарының және басқа да ересектердің мамандықтарына қызығушылық таныту, еңбектің маңызын түсіну. Нанға және азық-түлік өнімдеріне ұқыпты қарауға тәрбиелеу.</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Моральдық нормаларды сақтау және бұзу жағдайларына өз көзқарасын білдіруге үйрету: өзара көмек көрсету, мақұлдау, әділдік таныту, құрдасының өтінішіне жол беру, бірге және тату ойнау, ойыншықтармен бөлісу.</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қарапайымдылыққа, қайырымдылыққа, мейірімділікке, әділдік сезіміне тәрбиелеу; үлкендерді құрметтеуге, кішілерге көмек көрсетуге үйрету; ренжіткені үшін кешірім сұрай білуге баулу; ұлттық ойындарға қатысуға ынталандыру.</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Отаным – Қазақстан</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Мемлекеттік мерекелерге қатысу. Мемлекеттік рәміздерге (Ту, Елтаңба, Әнұран) құрметпен қарауға тәрбиелеу. Астана қаласы, туған өлке туралы түсініктерін дамыту.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Жолда жүру ережелері</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 оларды сюжетті-рөлдік ойындар барысында қолдануға үйрету.</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Табиғатпен таныстыру</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Ауа райы құбылыстары (қар, аяз – қыс мезгіліне тән маусымдық табиғат құбылыстары) туралы түсініктерін кеңейту.</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күнтізбесінде ауа райының жағдайын анықтау және белгілеу, ауа райына сәйкес киіну дағдыларын қалыптастыру (қыстың басында).</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себеп-салдарлық байланыстарды анықтау: қар – жауын-шашын; қардың жерде жатуының себебі – күннің суықтығы, аяз; ағаштардың жапырақсыз, қатып тұруының себебі – суықтың болуы; жыл құстарының болмауының себебі – қоректің азаюы және суықтың түсуі.</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және оларға күтім жасау (жерді қопсыту, суару, жапырақтардың шаңын сүрту) туралы түсініктерін кеңейту. Бөлме өсімдіктеріне және табиғат бұрышындағы жануарларға (аквариумдағы балықтарға) күтім жасау ережелерін сақтай білуге үйрету.</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Жабайы жануарлар, олардың сыртқы түрі, тіршілік ету ортасы, қозғалысы, қоректенуі және қоршаған ортаға бейімделуі (қысқы ұйқыға кетуі, сыртқы түсінің өзгеруі) туралы түсініктерін кеңейту.</w:t>
            </w:r>
          </w:p>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барысында жануарлар тіршілігінің маусымдық өзгерістермен байланысын салыстыру: қыста қыстап қалатын құстар адамның қасында тіршілік етіп, қыстан шығады; жануарлар қысқы ұйқыға кетеді; жыртқыштар аң аулайды; кейбір жануарлардың жүнінің түсі өзгереді; қорек қорын пайдаланады. Жануарлардың қоршаған ортаға бейімделу тәсілдерін (қорек, мекендейтін орта) анықтау.</w:t>
            </w:r>
          </w:p>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Қыстап қалатын құстар туралы түсініктерін кеңейту.</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 қабылданған мінез-құлық ережелері мен нормаларын, қауіпсіздік ережелерін меңгеруі</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қоршаған ортада және табиғатта өзін-өзі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және қоғамдық көлікте өзін-өзі ұстау ережелерін сақтау. Амандасу, қоштасу, ересектерді аты және әкесінің аты бойынша атау, өтінішін сыпайы түрде білдіру, алғыс айту дағдыларын қалыптастыру.</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мен өсімдіктерге ұқыпты қарауға тәрбиелеу (қыстап қалатын құстарды қоректендіру). Қоқысты шашпауға, қоршаған ортаны таза ұстауға үйрету, экологиялық білімдерін іс жүзінде қолдануға баулу.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r>
      <w:tr w14:paraId="48FFB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көркем-шығармашылық қабілеттерін, дербестігін, белсенділігін дамыту;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r>
      <w:tr w14:paraId="7043F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 қабылдау мен түсіну дағдыларын қалыптастыру;</w:t>
            </w:r>
          </w:p>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ортадағы әсемдікті қабылдауға баулу, шығармашылық ойлау</w:t>
            </w:r>
          </w:p>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 қиялды дамыту.</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Тар жолақтарды көлденеңінен қиюды, шаршының бұрыштарын қиюды үйрету.</w:t>
            </w:r>
          </w:p>
        </w:tc>
      </w:tr>
      <w:tr w14:paraId="6B28DF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және басқа балалардың жұмыстарын бағалау арқылы көркемэстетикалық талғамды дамыту.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көлемді пішіндер мен қарапайым композицияларды мүсіндеуге қызығушылығын арттыру.</w:t>
            </w:r>
          </w:p>
        </w:tc>
      </w:tr>
      <w:tr w14:paraId="234B1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көркем-шығармашылық қабілеттерін, дербестігін, белсенділігін дамыту;</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қауіпсіздікті сақтауға, ұқыптылыққа тәрбиелеу.</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14:paraId="1CE537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ұлттық бейнелеу өнеріне баулу арқылы патриотизмге тәрбиелеу;</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тыңдауға, айтуға жастарына сәйкес, тәрбиелік мәні бар әндерді ұсыну.</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музыкаға деген қызығушылығын тудыру, оны тыңдауға ынталандыру, музыкалық шығармаларды эмоционалды қабылдауды дамыту.</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 тыңдау мәдениетін сақтау (музыкалық шығармаларды алаңдамай соңына дейін тыңдау).</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Д. Ботбаев «Қыс әні»; С. Мұхамеджанов «Бүгін қай күн?»; Антонио Вивальди «Қыс» (үзінді); Б. Дәлденбаев «Қош келдің, Аяз ата».</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Қ. Шілдебаев «Қыс»; С.Қалиев, Д.Омаров «Елтаңбасы елімнің»; Б. Бейсенова «Жаңа жыл»; Л. Хамиди «Шырша жыры».</w:t>
            </w:r>
          </w:p>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 қимылдар.</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Е. Тиличеева «Марш», М.Старокадомский «Қысқы би»; Д. Шостакович «Марш», А. Мельникова «Жаса, елiм»; Д.Шостакович «Марш», А. Мельникова «Жаса, елiм», В. Моцарт «Қоңыраулар сыңғыры»; Н. Надененко «Адымдау және жүгіру», А. Бестібаев «Вальс», «Ай жарқырап тұр» (сылдырауықтарда ойнау); И. Гуммель «Жүгіру».</w:t>
            </w:r>
          </w:p>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A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әндерді орындауда балаларға арналған әртүрлі шулы музыкалық аспаптарды қолдану.</w:t>
            </w:r>
          </w:p>
          <w:p w14:paraId="000000A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Ағаш қасықтармен қарапайым әуендерді ойнау.</w:t>
            </w:r>
          </w:p>
          <w:p w14:paraId="000000A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Билер.</w:t>
            </w:r>
          </w:p>
          <w:p w14:paraId="000000B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14:paraId="000000B1"/>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7597D932-EB2F-4ADE-BF9C-FE271EE44FF2}"/>
  </w:font>
  <w:font w:name="Courier New">
    <w:panose1 w:val="02070309020205020404"/>
    <w:charset w:val="00"/>
    <w:family w:val="modern"/>
    <w:pitch w:val="default"/>
    <w:sig w:usb0="E0002EFF" w:usb1="C0007843" w:usb2="00000009" w:usb3="00000000" w:csb0="400001FF" w:csb1="FFFF0000"/>
    <w:embedRegular r:id="rId2" w:fontKey="{CDD7BA3E-1ED3-4485-BD52-7EBB1B3B53B1}"/>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9E0E2BDA-AE14-441B-9A3C-B1559CDC5991}"/>
  </w:font>
  <w:font w:name="Calibri">
    <w:panose1 w:val="020F0502020204030204"/>
    <w:charset w:val="00"/>
    <w:family w:val="swiss"/>
    <w:pitch w:val="default"/>
    <w:sig w:usb0="E4002EFF" w:usb1="C000247B" w:usb2="00000009" w:usb3="00000000" w:csb0="200001FF" w:csb1="00000000"/>
    <w:embedRegular r:id="rId4" w:fontKey="{82EEAC60-ABA8-4414-B012-1414DF1675F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18D541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13</Pages>
  <Words>2370</Words>
  <Characters>17436</Characters>
  <TotalTime>0</TotalTime>
  <ScaleCrop>false</ScaleCrop>
  <LinksUpToDate>false</LinksUpToDate>
  <CharactersWithSpaces>19643</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2026-09-10T05:04:35Z</dcterms:created>
  <dc:creator>user</dc:creator>
  <cp:lastModifiedBy>user</cp:lastModifiedBy>
  <dcterms:modified xsi:type="dcterms:W3CDTF">2026-09-10T05:05:10Z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DE75B705F9A74FA1B1E89741B5E75A6F_12</vt:lpwstr>
  </property>
</Properties>
</file>